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16F" w:rsidRDefault="00EB6EFE">
      <w:pPr>
        <w:pStyle w:val="Heading1"/>
        <w:tabs>
          <w:tab w:val="left" w:pos="1634"/>
        </w:tabs>
        <w:ind w:right="115"/>
        <w:jc w:val="right"/>
      </w:pPr>
      <w:r>
        <w:t>Circular</w:t>
      </w:r>
      <w:r>
        <w:rPr>
          <w:spacing w:val="-5"/>
        </w:rPr>
        <w:t xml:space="preserve"> </w:t>
      </w:r>
      <w:r>
        <w:t>21-</w:t>
      </w:r>
      <w:r>
        <w:rPr>
          <w:spacing w:val="-5"/>
        </w:rPr>
        <w:t>07</w:t>
      </w:r>
      <w:r>
        <w:tab/>
      </w:r>
      <w:r>
        <w:rPr>
          <w:spacing w:val="-2"/>
        </w:rPr>
        <w:t>3/12/2021</w:t>
      </w:r>
    </w:p>
    <w:p w:rsidR="0001716F" w:rsidRDefault="0001716F">
      <w:pPr>
        <w:pStyle w:val="BodyText"/>
        <w:spacing w:before="134"/>
        <w:rPr>
          <w:sz w:val="24"/>
        </w:rPr>
      </w:pPr>
    </w:p>
    <w:p w:rsidR="0001716F" w:rsidRDefault="00EB6EFE">
      <w:pPr>
        <w:pStyle w:val="Title"/>
      </w:pPr>
      <w:r>
        <w:t>Circular:</w:t>
      </w:r>
      <w:r>
        <w:rPr>
          <w:spacing w:val="40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Change,</w:t>
      </w:r>
      <w:r>
        <w:rPr>
          <w:spacing w:val="-5"/>
        </w:rPr>
        <w:t xml:space="preserve"> </w:t>
      </w:r>
      <w:r>
        <w:t>IUPUI</w:t>
      </w:r>
      <w:r>
        <w:rPr>
          <w:spacing w:val="-5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Tenure </w:t>
      </w:r>
      <w:r>
        <w:rPr>
          <w:spacing w:val="-2"/>
        </w:rPr>
        <w:t>Guidelines</w:t>
      </w:r>
    </w:p>
    <w:p w:rsidR="0001716F" w:rsidRDefault="0001716F">
      <w:pPr>
        <w:pStyle w:val="BodyText"/>
        <w:rPr>
          <w:sz w:val="24"/>
        </w:rPr>
      </w:pPr>
    </w:p>
    <w:p w:rsidR="0001716F" w:rsidRPr="00EB6EFE" w:rsidRDefault="00EB6EFE">
      <w:pPr>
        <w:pStyle w:val="BodyText"/>
        <w:spacing w:line="360" w:lineRule="auto"/>
        <w:ind w:left="119" w:right="440"/>
      </w:pPr>
      <w:r>
        <w:t>Those</w:t>
      </w:r>
      <w:r>
        <w:rPr>
          <w:spacing w:val="-6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rank being</w:t>
      </w:r>
      <w:r>
        <w:rPr>
          <w:spacing w:val="-5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committee members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 present for the discussion and participate up to the point of vote.</w:t>
      </w:r>
      <w:r>
        <w:rPr>
          <w:spacing w:val="40"/>
        </w:rPr>
        <w:t xml:space="preserve"> </w:t>
      </w:r>
      <w:r w:rsidRPr="00EB6EFE">
        <w:t>During the period of 2021-2024, associate-rank tenured professors may review and vote on</w:t>
      </w:r>
      <w:r w:rsidRPr="00EB6EFE">
        <w:rPr>
          <w:spacing w:val="-1"/>
        </w:rPr>
        <w:t xml:space="preserve"> </w:t>
      </w:r>
      <w:r w:rsidRPr="00EB6EFE">
        <w:t>candidates for teaching professor</w:t>
      </w:r>
      <w:r w:rsidRPr="00EB6EFE">
        <w:t xml:space="preserve"> in</w:t>
      </w:r>
      <w:r w:rsidRPr="00EB6EFE">
        <w:rPr>
          <w:spacing w:val="-1"/>
        </w:rPr>
        <w:t xml:space="preserve"> </w:t>
      </w:r>
      <w:r w:rsidRPr="00EB6EFE">
        <w:t>their capacity as department chairs, committee members.</w:t>
      </w:r>
    </w:p>
    <w:p w:rsidR="0001716F" w:rsidRDefault="0001716F">
      <w:pPr>
        <w:pStyle w:val="BodyText"/>
        <w:spacing w:before="23"/>
      </w:pPr>
    </w:p>
    <w:p w:rsidR="0001716F" w:rsidRDefault="00EB6EFE">
      <w:pPr>
        <w:pStyle w:val="BodyText"/>
        <w:spacing w:line="360" w:lineRule="auto"/>
        <w:ind w:left="119" w:right="59"/>
      </w:pPr>
      <w:r>
        <w:rPr>
          <w:b/>
        </w:rPr>
        <w:t xml:space="preserve">Academic external reviewers must be at a rank higher than the current rank of the candidate </w:t>
      </w:r>
      <w:r>
        <w:rPr>
          <w:color w:val="44536A"/>
        </w:rPr>
        <w:t xml:space="preserve">except temporarily for the rank of teaching professor as noted </w:t>
      </w:r>
      <w:proofErr w:type="gramStart"/>
      <w:r>
        <w:rPr>
          <w:color w:val="44536A"/>
        </w:rPr>
        <w:t>below</w:t>
      </w:r>
      <w:r>
        <w:t>, and</w:t>
      </w:r>
      <w:proofErr w:type="gramEnd"/>
      <w:r>
        <w:t xml:space="preserve"> be employed by a peer (or hig</w:t>
      </w:r>
      <w:r>
        <w:t>her- ranked)</w:t>
      </w:r>
      <w:r>
        <w:rPr>
          <w:spacing w:val="-2"/>
        </w:rPr>
        <w:t xml:space="preserve"> </w:t>
      </w:r>
      <w:r>
        <w:t>institution.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highly-qualified</w:t>
      </w:r>
      <w:proofErr w:type="gramEnd"/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experts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rank or</w:t>
      </w:r>
      <w:r>
        <w:rPr>
          <w:spacing w:val="-6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guidelines,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sufficient explanation as to why they have been selected as an appropriate</w:t>
      </w:r>
      <w:r>
        <w:rPr>
          <w:spacing w:val="-8"/>
        </w:rPr>
        <w:t xml:space="preserve"> </w:t>
      </w:r>
      <w:r>
        <w:t>reviewer.</w:t>
      </w:r>
    </w:p>
    <w:p w:rsidR="0001716F" w:rsidRDefault="0001716F">
      <w:pPr>
        <w:pStyle w:val="BodyText"/>
        <w:spacing w:before="26"/>
      </w:pPr>
    </w:p>
    <w:p w:rsidR="0001716F" w:rsidRDefault="00EB6EFE">
      <w:pPr>
        <w:pStyle w:val="BodyText"/>
        <w:spacing w:before="1"/>
        <w:ind w:left="120"/>
      </w:pPr>
      <w:r>
        <w:t>General</w:t>
      </w:r>
      <w:r>
        <w:rPr>
          <w:spacing w:val="-9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appointment.</w:t>
      </w:r>
    </w:p>
    <w:p w:rsidR="0001716F" w:rsidRDefault="0001716F">
      <w:pPr>
        <w:pStyle w:val="BodyText"/>
        <w:spacing w:before="183" w:after="1"/>
        <w:rPr>
          <w:sz w:val="2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3084"/>
        <w:gridCol w:w="4258"/>
      </w:tblGrid>
      <w:tr w:rsidR="0001716F">
        <w:trPr>
          <w:trHeight w:val="1340"/>
        </w:trPr>
        <w:tc>
          <w:tcPr>
            <w:tcW w:w="2004" w:type="dxa"/>
            <w:vMerge w:val="restart"/>
            <w:tcBorders>
              <w:left w:val="double" w:sz="2" w:space="0" w:color="000000"/>
            </w:tcBorders>
          </w:tcPr>
          <w:p w:rsidR="0001716F" w:rsidRDefault="00EB6EFE">
            <w:pPr>
              <w:pStyle w:val="TableParagraph"/>
              <w:spacing w:line="198" w:lineRule="exact"/>
              <w:ind w:left="93"/>
            </w:pPr>
            <w:r>
              <w:rPr>
                <w:spacing w:val="-2"/>
              </w:rPr>
              <w:t>Lecturers</w:t>
            </w:r>
          </w:p>
        </w:tc>
        <w:tc>
          <w:tcPr>
            <w:tcW w:w="3084" w:type="dxa"/>
          </w:tcPr>
          <w:p w:rsidR="0001716F" w:rsidRDefault="00EB6EFE">
            <w:pPr>
              <w:pStyle w:val="TableParagraph"/>
              <w:spacing w:line="198" w:lineRule="exact"/>
              <w:ind w:left="110"/>
            </w:pPr>
            <w:r>
              <w:t>Advancement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lecturer</w:t>
            </w:r>
          </w:p>
        </w:tc>
        <w:tc>
          <w:tcPr>
            <w:tcW w:w="4258" w:type="dxa"/>
            <w:tcBorders>
              <w:right w:val="double" w:sz="2" w:space="0" w:color="000000"/>
            </w:tcBorders>
          </w:tcPr>
          <w:p w:rsidR="0001716F" w:rsidRDefault="00EB6EFE">
            <w:pPr>
              <w:pStyle w:val="TableParagraph"/>
              <w:ind w:right="63"/>
            </w:pP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peer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6"/>
              </w:rPr>
              <w:t xml:space="preserve"> </w:t>
            </w:r>
            <w:r>
              <w:t xml:space="preserve">is not required as long as a sufficient number of IUPUI peers outside the department or discipline provide an objective </w:t>
            </w:r>
            <w:proofErr w:type="gramStart"/>
            <w:r>
              <w:t>assessment</w:t>
            </w:r>
            <w:proofErr w:type="gramEnd"/>
          </w:p>
          <w:p w:rsidR="0001716F" w:rsidRDefault="00EB6EFE">
            <w:pPr>
              <w:pStyle w:val="TableParagraph"/>
              <w:spacing w:line="248" w:lineRule="exact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teaching.</w:t>
            </w:r>
          </w:p>
        </w:tc>
      </w:tr>
      <w:tr w:rsidR="0001716F">
        <w:trPr>
          <w:trHeight w:val="2418"/>
        </w:trPr>
        <w:tc>
          <w:tcPr>
            <w:tcW w:w="2004" w:type="dxa"/>
            <w:vMerge/>
            <w:tcBorders>
              <w:top w:val="nil"/>
              <w:left w:val="double" w:sz="2" w:space="0" w:color="000000"/>
            </w:tcBorders>
          </w:tcPr>
          <w:p w:rsidR="0001716F" w:rsidRDefault="0001716F"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</w:tcPr>
          <w:p w:rsidR="0001716F" w:rsidRDefault="00EB6EFE">
            <w:pPr>
              <w:pStyle w:val="TableParagraph"/>
              <w:spacing w:before="7" w:line="153" w:lineRule="auto"/>
              <w:ind w:left="110"/>
            </w:pPr>
            <w:r>
              <w:t>Advancement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teaching </w:t>
            </w:r>
            <w:r>
              <w:rPr>
                <w:spacing w:val="-2"/>
              </w:rPr>
              <w:t>professor</w:t>
            </w:r>
          </w:p>
        </w:tc>
        <w:tc>
          <w:tcPr>
            <w:tcW w:w="4258" w:type="dxa"/>
            <w:tcBorders>
              <w:right w:val="double" w:sz="2" w:space="0" w:color="000000"/>
            </w:tcBorders>
          </w:tcPr>
          <w:p w:rsidR="0001716F" w:rsidRDefault="00EB6EFE">
            <w:pPr>
              <w:pStyle w:val="TableParagraph"/>
              <w:spacing w:before="1"/>
              <w:ind w:right="63"/>
            </w:pPr>
            <w:r>
              <w:t>External independent peer review is required.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maximum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peers</w:t>
            </w:r>
            <w:r>
              <w:rPr>
                <w:spacing w:val="-5"/>
              </w:rPr>
              <w:t xml:space="preserve"> </w:t>
            </w:r>
            <w:r>
              <w:t xml:space="preserve">from other campuses of Indiana University or Purdue University may be considered </w:t>
            </w:r>
            <w:r>
              <w:rPr>
                <w:spacing w:val="-2"/>
              </w:rPr>
              <w:t>external.</w:t>
            </w:r>
          </w:p>
          <w:p w:rsidR="0001716F" w:rsidRDefault="00EB6EFE">
            <w:pPr>
              <w:pStyle w:val="TableParagraph"/>
              <w:ind w:left="181" w:right="63"/>
            </w:pPr>
            <w:r>
              <w:rPr>
                <w:color w:val="4471C4"/>
              </w:rPr>
              <w:t>During the period 2021-2024, external assessors</w:t>
            </w:r>
            <w:r>
              <w:rPr>
                <w:color w:val="4471C4"/>
                <w:spacing w:val="-8"/>
              </w:rPr>
              <w:t xml:space="preserve"> </w:t>
            </w:r>
            <w:r>
              <w:rPr>
                <w:color w:val="4471C4"/>
              </w:rPr>
              <w:t>may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be</w:t>
            </w:r>
            <w:r>
              <w:rPr>
                <w:color w:val="4471C4"/>
                <w:spacing w:val="-8"/>
              </w:rPr>
              <w:t xml:space="preserve"> </w:t>
            </w:r>
            <w:r>
              <w:rPr>
                <w:color w:val="4471C4"/>
              </w:rPr>
              <w:t>tenured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faculty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at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the associate rank, or</w:t>
            </w:r>
            <w:r>
              <w:rPr>
                <w:color w:val="4471C4"/>
              </w:rPr>
              <w:t xml:space="preserve"> clinical or </w:t>
            </w:r>
            <w:proofErr w:type="gramStart"/>
            <w:r>
              <w:rPr>
                <w:color w:val="4471C4"/>
              </w:rPr>
              <w:t>teaching</w:t>
            </w:r>
            <w:proofErr w:type="gramEnd"/>
          </w:p>
          <w:p w:rsidR="0001716F" w:rsidRDefault="00EB6EFE">
            <w:pPr>
              <w:pStyle w:val="TableParagraph"/>
              <w:spacing w:line="249" w:lineRule="exact"/>
            </w:pPr>
            <w:r>
              <w:rPr>
                <w:color w:val="4471C4"/>
              </w:rPr>
              <w:t>faculty</w:t>
            </w:r>
            <w:r>
              <w:rPr>
                <w:color w:val="4471C4"/>
                <w:spacing w:val="-2"/>
              </w:rPr>
              <w:t xml:space="preserve"> </w:t>
            </w:r>
            <w:r>
              <w:rPr>
                <w:color w:val="4471C4"/>
              </w:rPr>
              <w:t>at</w:t>
            </w:r>
            <w:r>
              <w:rPr>
                <w:color w:val="4471C4"/>
                <w:spacing w:val="-2"/>
              </w:rPr>
              <w:t xml:space="preserve"> </w:t>
            </w:r>
            <w:r>
              <w:rPr>
                <w:color w:val="4471C4"/>
              </w:rPr>
              <w:t>the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full</w:t>
            </w:r>
            <w:r>
              <w:rPr>
                <w:color w:val="4471C4"/>
                <w:spacing w:val="-2"/>
              </w:rPr>
              <w:t xml:space="preserve"> rank.</w:t>
            </w:r>
          </w:p>
        </w:tc>
      </w:tr>
    </w:tbl>
    <w:p w:rsidR="00EB6EFE" w:rsidRDefault="00EB6EFE"/>
    <w:sectPr w:rsidR="00000000">
      <w:type w:val="continuous"/>
      <w:pgSz w:w="12240" w:h="15840"/>
      <w:pgMar w:top="6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16F"/>
    <w:rsid w:val="0001716F"/>
    <w:rsid w:val="00E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D28B6-AEF4-42FB-9057-45C2533B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right="5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20" w:right="5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Applegate, Rachel</dc:creator>
  <dc:description/>
  <cp:lastModifiedBy>Lee, Karen</cp:lastModifiedBy>
  <cp:revision>2</cp:revision>
  <dcterms:created xsi:type="dcterms:W3CDTF">2024-02-13T14:48:00Z</dcterms:created>
  <dcterms:modified xsi:type="dcterms:W3CDTF">2024-02-13T14:49:00Z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D:20210405192425</vt:lpwstr>
  </property>
</Properties>
</file>