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0"/>
        <w:ind w:left="21"/>
        <w:jc w:val="center"/>
      </w:pPr>
      <w:r>
        <w:rPr/>
        <w:t>PROPOSAL—Integrative</w:t>
      </w:r>
      <w:r>
        <w:rPr>
          <w:spacing w:val="-6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>
          <w:spacing w:val="-4"/>
        </w:rPr>
        <w:t>Case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0"/>
        <w:ind w:left="120" w:right="131" w:firstLine="0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‘binned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balanced’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exists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clinical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faculty—balanced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service.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292" w:after="0"/>
        <w:ind w:left="349" w:right="0" w:hanging="229"/>
        <w:jc w:val="left"/>
        <w:rPr>
          <w:sz w:val="24"/>
        </w:rPr>
      </w:pPr>
      <w:r>
        <w:rPr>
          <w:sz w:val="24"/>
        </w:rPr>
        <w:t>Background:</w:t>
      </w:r>
      <w:r>
        <w:rPr>
          <w:spacing w:val="53"/>
          <w:sz w:val="24"/>
        </w:rPr>
        <w:t> </w:t>
      </w:r>
      <w:r>
        <w:rPr>
          <w:sz w:val="24"/>
        </w:rPr>
        <w:t>Why</w:t>
      </w:r>
      <w:r>
        <w:rPr>
          <w:spacing w:val="-4"/>
          <w:sz w:val="24"/>
        </w:rPr>
        <w:t> </w:t>
      </w:r>
      <w:r>
        <w:rPr>
          <w:sz w:val="24"/>
        </w:rPr>
        <w:t>undertake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revision?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"/>
        </w:numPr>
        <w:tabs>
          <w:tab w:pos="1148" w:val="left" w:leader="none"/>
        </w:tabs>
        <w:spacing w:line="240" w:lineRule="auto" w:before="0" w:after="0"/>
        <w:ind w:left="1148" w:right="0" w:hanging="308"/>
        <w:jc w:val="both"/>
        <w:rPr>
          <w:sz w:val="24"/>
        </w:rPr>
      </w:pPr>
      <w:r>
        <w:rPr>
          <w:sz w:val="24"/>
        </w:rPr>
        <w:t>Consistency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IUPUI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values</w:t>
      </w:r>
    </w:p>
    <w:p>
      <w:pPr>
        <w:pStyle w:val="BodyText"/>
        <w:ind w:left="1560"/>
        <w:jc w:val="both"/>
      </w:pPr>
      <w:r>
        <w:rPr/>
        <w:t>In</w:t>
      </w:r>
      <w:r>
        <w:rPr>
          <w:spacing w:val="-1"/>
        </w:rPr>
        <w:t> </w:t>
      </w:r>
      <w:r>
        <w:rPr/>
        <w:t>P&amp;T</w:t>
      </w:r>
      <w:r>
        <w:rPr>
          <w:spacing w:val="-2"/>
        </w:rPr>
        <w:t> </w:t>
      </w:r>
      <w:r>
        <w:rPr/>
        <w:t>Guidelines,</w:t>
      </w:r>
      <w:r>
        <w:rPr>
          <w:spacing w:val="-4"/>
        </w:rPr>
        <w:t> </w:t>
      </w:r>
      <w:r>
        <w:rPr/>
        <w:t>Values</w:t>
      </w:r>
      <w:r>
        <w:rPr>
          <w:spacing w:val="-2"/>
        </w:rPr>
        <w:t> section:</w:t>
      </w:r>
    </w:p>
    <w:p>
      <w:pPr>
        <w:pStyle w:val="BodyText"/>
        <w:ind w:left="1560"/>
        <w:jc w:val="both"/>
      </w:pPr>
      <w:r>
        <w:rPr/>
        <w:t>Diversity,</w:t>
      </w:r>
      <w:r>
        <w:rPr>
          <w:spacing w:val="-2"/>
        </w:rPr>
        <w:t> </w:t>
      </w:r>
      <w:r>
        <w:rPr/>
        <w:t>Equity,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Inclusion</w:t>
      </w:r>
    </w:p>
    <w:p>
      <w:pPr>
        <w:pStyle w:val="ListParagraph"/>
        <w:numPr>
          <w:ilvl w:val="2"/>
          <w:numId w:val="1"/>
        </w:numPr>
        <w:tabs>
          <w:tab w:pos="1734" w:val="left" w:leader="none"/>
        </w:tabs>
        <w:spacing w:line="240" w:lineRule="auto" w:before="0" w:after="0"/>
        <w:ind w:left="1560" w:right="108" w:firstLine="0"/>
        <w:jc w:val="both"/>
        <w:rPr>
          <w:sz w:val="24"/>
        </w:rPr>
      </w:pPr>
      <w:r>
        <w:rPr>
          <w:sz w:val="24"/>
        </w:rPr>
        <w:t>IUPUI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providing,</w:t>
      </w:r>
      <w:r>
        <w:rPr>
          <w:spacing w:val="-5"/>
          <w:sz w:val="24"/>
        </w:rPr>
        <w:t> </w:t>
      </w:r>
      <w:r>
        <w:rPr>
          <w:sz w:val="24"/>
        </w:rPr>
        <w:t>nurturing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enhancing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community of learners and scholars in an environment of equity and inclusion.</w:t>
      </w:r>
    </w:p>
    <w:p>
      <w:pPr>
        <w:pStyle w:val="ListParagraph"/>
        <w:numPr>
          <w:ilvl w:val="2"/>
          <w:numId w:val="1"/>
        </w:numPr>
        <w:tabs>
          <w:tab w:pos="1734" w:val="left" w:leader="none"/>
        </w:tabs>
        <w:spacing w:line="240" w:lineRule="auto" w:before="0" w:after="0"/>
        <w:ind w:left="1560" w:right="213" w:firstLine="0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contributes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scholars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IUPUI and that enhances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environment of equity and inclusion is highly valued and should be acknowledged and rewarded in the review process.</w:t>
      </w:r>
    </w:p>
    <w:p>
      <w:pPr>
        <w:pStyle w:val="ListParagraph"/>
        <w:numPr>
          <w:ilvl w:val="1"/>
          <w:numId w:val="1"/>
        </w:numPr>
        <w:tabs>
          <w:tab w:pos="1139" w:val="left" w:leader="none"/>
        </w:tabs>
        <w:spacing w:line="240" w:lineRule="auto" w:before="292" w:after="48"/>
        <w:ind w:left="840" w:right="184" w:firstLine="0"/>
        <w:jc w:val="left"/>
        <w:rPr>
          <w:sz w:val="24"/>
        </w:rPr>
      </w:pPr>
      <w:r>
        <w:rPr>
          <w:sz w:val="24"/>
        </w:rPr>
        <w:t>Consistent with the importance of clinical faculty to IUPUI’s mission, especially in their role connecting with local communities (patients, clients, organizations, professionals.).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Medicine,</w:t>
      </w:r>
      <w:r>
        <w:rPr>
          <w:spacing w:val="-7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credit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taught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faculty type, fall 2020:</w:t>
      </w:r>
    </w:p>
    <w:tbl>
      <w:tblPr>
        <w:tblW w:w="0" w:type="auto"/>
        <w:jc w:val="left"/>
        <w:tblInd w:w="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562"/>
      </w:tblGrid>
      <w:tr>
        <w:trPr>
          <w:trHeight w:val="267" w:hRule="atLeast"/>
        </w:trPr>
        <w:tc>
          <w:tcPr>
            <w:tcW w:w="1398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Adjuncts</w:t>
            </w:r>
          </w:p>
        </w:tc>
        <w:tc>
          <w:tcPr>
            <w:tcW w:w="562" w:type="dxa"/>
          </w:tcPr>
          <w:p>
            <w:pPr>
              <w:pStyle w:val="TableParagraph"/>
              <w:spacing w:line="244" w:lineRule="exact"/>
              <w:ind w:left="4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23%</w:t>
            </w:r>
          </w:p>
        </w:tc>
      </w:tr>
      <w:tr>
        <w:trPr>
          <w:trHeight w:val="293" w:hRule="atLeast"/>
        </w:trPr>
        <w:tc>
          <w:tcPr>
            <w:tcW w:w="1398" w:type="dxa"/>
          </w:tcPr>
          <w:p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Clinical</w:t>
            </w:r>
          </w:p>
        </w:tc>
        <w:tc>
          <w:tcPr>
            <w:tcW w:w="562" w:type="dxa"/>
          </w:tcPr>
          <w:p>
            <w:pPr>
              <w:pStyle w:val="TableParagraph"/>
              <w:spacing w:line="272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13%</w:t>
            </w:r>
          </w:p>
        </w:tc>
      </w:tr>
      <w:tr>
        <w:trPr>
          <w:trHeight w:val="292" w:hRule="atLeast"/>
        </w:trPr>
        <w:tc>
          <w:tcPr>
            <w:tcW w:w="1398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Lecturer</w:t>
            </w:r>
          </w:p>
        </w:tc>
        <w:tc>
          <w:tcPr>
            <w:tcW w:w="562" w:type="dxa"/>
          </w:tcPr>
          <w:p>
            <w:pPr>
              <w:pStyle w:val="TableParagraph"/>
              <w:spacing w:line="271" w:lineRule="exact"/>
              <w:ind w:left="4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22%</w:t>
            </w:r>
          </w:p>
        </w:tc>
      </w:tr>
      <w:tr>
        <w:trPr>
          <w:trHeight w:val="292" w:hRule="atLeast"/>
        </w:trPr>
        <w:tc>
          <w:tcPr>
            <w:tcW w:w="1398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Tenure-track</w:t>
            </w:r>
          </w:p>
        </w:tc>
        <w:tc>
          <w:tcPr>
            <w:tcW w:w="562" w:type="dxa"/>
          </w:tcPr>
          <w:p>
            <w:pPr>
              <w:pStyle w:val="TableParagraph"/>
              <w:spacing w:line="271" w:lineRule="exact"/>
              <w:ind w:left="4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34%</w:t>
            </w:r>
          </w:p>
        </w:tc>
      </w:tr>
      <w:tr>
        <w:trPr>
          <w:trHeight w:val="266" w:hRule="atLeast"/>
        </w:trPr>
        <w:tc>
          <w:tcPr>
            <w:tcW w:w="1398" w:type="dxa"/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562" w:type="dxa"/>
          </w:tcPr>
          <w:p>
            <w:pPr>
              <w:pStyle w:val="TableParagraph"/>
              <w:spacing w:line="246" w:lineRule="exact"/>
              <w:ind w:lef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</w:tr>
    </w:tbl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409" w:right="0" w:hanging="289"/>
        <w:jc w:val="left"/>
        <w:rPr>
          <w:sz w:val="24"/>
        </w:rPr>
      </w:pP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Integrative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Clinical DEI </w:t>
      </w:r>
      <w:r>
        <w:rPr>
          <w:b/>
          <w:spacing w:val="-4"/>
          <w:sz w:val="24"/>
        </w:rPr>
        <w:t>Case</w:t>
      </w:r>
    </w:p>
    <w:p>
      <w:pPr>
        <w:pStyle w:val="BodyText"/>
        <w:ind w:left="119" w:right="131"/>
      </w:pPr>
      <w:r>
        <w:rPr/>
        <w:t>These criteria are inclusive and complete.</w:t>
      </w:r>
      <w:r>
        <w:rPr>
          <w:spacing w:val="40"/>
        </w:rPr>
        <w:t> </w:t>
      </w:r>
      <w:r>
        <w:rPr/>
        <w:t>That is, a candidate under review for promotion through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evaluated</w:t>
      </w:r>
      <w:r>
        <w:rPr>
          <w:spacing w:val="-1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non-DEI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associate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full professor criteria.</w:t>
      </w:r>
    </w:p>
    <w:p>
      <w:pPr>
        <w:pStyle w:val="BodyText"/>
        <w:spacing w:before="293"/>
        <w:ind w:right="131"/>
      </w:pPr>
      <w:r>
        <w:rPr/>
        <w:t>The candidate must demonstrate satisfactory performance in both areas of responsibility: teaching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candidate</w:t>
      </w:r>
      <w:r>
        <w:rPr>
          <w:spacing w:val="-3"/>
        </w:rPr>
        <w:t> </w:t>
      </w:r>
      <w:r>
        <w:rPr/>
        <w:t>statement,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CV,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documentation establish that the candidate: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181" w:hanging="360"/>
        <w:jc w:val="left"/>
        <w:rPr>
          <w:sz w:val="24"/>
        </w:rPr>
      </w:pPr>
      <w:r>
        <w:rPr>
          <w:sz w:val="24"/>
        </w:rPr>
        <w:t>Is a satisfactory teacher.</w:t>
      </w:r>
      <w:r>
        <w:rPr>
          <w:spacing w:val="40"/>
          <w:sz w:val="24"/>
        </w:rPr>
        <w:t> </w:t>
      </w:r>
      <w:r>
        <w:rPr>
          <w:sz w:val="24"/>
        </w:rPr>
        <w:t>Evidence includes peer evaluations, student evaluation input from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courses,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reflection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1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> </w:t>
      </w:r>
      <w:r>
        <w:rPr>
          <w:sz w:val="24"/>
        </w:rPr>
        <w:t>in appropriate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 and</w:t>
      </w:r>
      <w:r>
        <w:rPr>
          <w:spacing w:val="-2"/>
          <w:sz w:val="24"/>
        </w:rPr>
        <w:t> campus.</w:t>
      </w:r>
    </w:p>
    <w:p>
      <w:pPr>
        <w:pStyle w:val="BodyText"/>
        <w:spacing w:before="291"/>
        <w:ind w:right="131"/>
      </w:pPr>
      <w:r>
        <w:rPr>
          <w:b/>
        </w:rPr>
        <w:t>Excellence</w:t>
      </w:r>
      <w:r>
        <w:rPr/>
        <w:t>: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demonstrates</w:t>
      </w:r>
      <w:r>
        <w:rPr>
          <w:spacing w:val="-5"/>
        </w:rPr>
        <w:t> </w:t>
      </w:r>
      <w:r>
        <w:rPr/>
        <w:t>excellent</w:t>
      </w:r>
      <w:r>
        <w:rPr>
          <w:spacing w:val="-1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mission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program, department, school, campus and/or university, evident in both teaching and service. [Candidates whose endeavors in excellence are solely focused within teaching OR service should continue to use the one-area-of-excellence case type.]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40" w:bottom="280" w:left="1320" w:right="1340"/>
          <w:pgNumType w:start="1"/>
        </w:sectPr>
      </w:pPr>
    </w:p>
    <w:p>
      <w:pPr>
        <w:pStyle w:val="BodyText"/>
        <w:spacing w:before="90"/>
        <w:ind w:left="119" w:right="131"/>
      </w:pP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excellence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[rank</w:t>
      </w:r>
      <w:r>
        <w:rPr>
          <w:spacing w:val="-4"/>
        </w:rPr>
        <w:t> </w:t>
      </w:r>
      <w:r>
        <w:rPr/>
        <w:t>notes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incorporated </w:t>
      </w:r>
      <w:r>
        <w:rPr>
          <w:spacing w:val="-2"/>
        </w:rPr>
        <w:t>within]:</w:t>
      </w:r>
    </w:p>
    <w:p>
      <w:pPr>
        <w:pStyle w:val="BodyText"/>
        <w:spacing w:before="49"/>
        <w:ind w:left="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6384"/>
      </w:tblGrid>
      <w:tr>
        <w:trPr>
          <w:trHeight w:val="1173" w:hRule="atLeast"/>
        </w:trPr>
        <w:tc>
          <w:tcPr>
            <w:tcW w:w="2966" w:type="dxa"/>
          </w:tcPr>
          <w:p>
            <w:pPr>
              <w:pStyle w:val="TableParagraph"/>
              <w:spacing w:line="242" w:lineRule="auto" w:before="2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Diversity,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b/>
                <w:spacing w:val="-2"/>
                <w:sz w:val="24"/>
              </w:rPr>
              <w:t>Inclusion</w:t>
            </w:r>
          </w:p>
        </w:tc>
        <w:tc>
          <w:tcPr>
            <w:tcW w:w="63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articulates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philosophy</w:t>
            </w:r>
            <w:hyperlink w:history="true" w:anchor="_bookmark0">
              <w:r>
                <w:rPr>
                  <w:sz w:val="24"/>
                  <w:vertAlign w:val="superscript"/>
                </w:rPr>
                <w:t>1</w:t>
              </w:r>
            </w:hyperlink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of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diversity,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equity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and inclusion, including if appropriate any specifically targeted aspect.</w:t>
            </w:r>
            <w:r>
              <w:rPr>
                <w:spacing w:val="4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This philosophy is a part of, or in addition to, or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encompasses,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candidate’s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philosophy.</w:t>
            </w:r>
          </w:p>
        </w:tc>
      </w:tr>
      <w:tr>
        <w:trPr>
          <w:trHeight w:val="1170" w:hRule="atLeast"/>
        </w:trPr>
        <w:tc>
          <w:tcPr>
            <w:tcW w:w="2966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2"/>
                <w:sz w:val="24"/>
              </w:rPr>
              <w:t> Activity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Also see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below</w:t>
            </w:r>
          </w:p>
        </w:tc>
        <w:tc>
          <w:tcPr>
            <w:tcW w:w="6384" w:type="dxa"/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interrelated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accomplishments as an IUPUI faculty member in teaching and service which demonstrably support and advance their unit’s mission with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diversity, equity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inclusion.</w:t>
            </w:r>
          </w:p>
        </w:tc>
      </w:tr>
      <w:tr>
        <w:trPr>
          <w:trHeight w:val="1465" w:hRule="atLeast"/>
        </w:trPr>
        <w:tc>
          <w:tcPr>
            <w:tcW w:w="2966" w:type="dxa"/>
          </w:tcPr>
          <w:p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Independence,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Innovation and Initiative</w:t>
            </w:r>
          </w:p>
        </w:tc>
        <w:tc>
          <w:tcPr>
            <w:tcW w:w="6384" w:type="dxa"/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articulates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essential and generative actor within diversity initiatives.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Interdependence and teamwork are valued as well as contributions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achievements;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candidate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own roles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responsibilities.</w:t>
            </w:r>
          </w:p>
        </w:tc>
      </w:tr>
      <w:tr>
        <w:trPr>
          <w:trHeight w:val="1782" w:hRule="atLeast"/>
        </w:trPr>
        <w:tc>
          <w:tcPr>
            <w:tcW w:w="2966" w:type="dxa"/>
          </w:tcPr>
          <w:p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Peer-reviewed Dissemination</w:t>
            </w:r>
          </w:p>
        </w:tc>
        <w:tc>
          <w:tcPr>
            <w:tcW w:w="63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5" w:right="258" w:hanging="360"/>
              <w:jc w:val="left"/>
              <w:rPr>
                <w:sz w:val="24"/>
              </w:rPr>
            </w:pPr>
            <w:r>
              <w:rPr>
                <w:sz w:val="24"/>
              </w:rPr>
              <w:t>For clinical associate professor candidates,</w:t>
            </w:r>
            <w:hyperlink w:history="true" w:anchor="_bookmark1">
              <w:r>
                <w:rPr>
                  <w:sz w:val="24"/>
                  <w:vertAlign w:val="superscript"/>
                </w:rPr>
                <w:t>2</w:t>
              </w:r>
            </w:hyperlink>
            <w:r>
              <w:rPr>
                <w:sz w:val="24"/>
                <w:vertAlign w:val="baseline"/>
              </w:rPr>
              <w:t> peer</w:t>
            </w:r>
            <w:hyperlink w:history="true" w:anchor="_bookmark2">
              <w:r>
                <w:rPr>
                  <w:sz w:val="24"/>
                  <w:vertAlign w:val="superscript"/>
                </w:rPr>
                <w:t>3</w:t>
              </w:r>
            </w:hyperlink>
            <w:r>
              <w:rPr>
                <w:sz w:val="24"/>
                <w:vertAlign w:val="baseline"/>
              </w:rPr>
              <w:t>- reviewed</w:t>
            </w:r>
            <w:r>
              <w:rPr>
                <w:spacing w:val="-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dissemination</w:t>
            </w:r>
            <w:r>
              <w:rPr>
                <w:spacing w:val="-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at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the</w:t>
            </w:r>
            <w:r>
              <w:rPr>
                <w:spacing w:val="-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local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or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regional</w:t>
            </w:r>
            <w:r>
              <w:rPr>
                <w:spacing w:val="-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level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is </w:t>
            </w:r>
            <w:r>
              <w:rPr>
                <w:spacing w:val="-2"/>
                <w:sz w:val="24"/>
                <w:vertAlign w:val="baseline"/>
              </w:rPr>
              <w:t>required.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304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candidates,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peer-</w:t>
            </w:r>
            <w:r>
              <w:rPr>
                <w:spacing w:val="-2"/>
                <w:sz w:val="24"/>
              </w:rPr>
              <w:t>reviewed</w:t>
            </w:r>
          </w:p>
          <w:p>
            <w:pPr>
              <w:pStyle w:val="TableParagraph"/>
              <w:spacing w:line="290" w:lineRule="atLeast"/>
              <w:ind w:left="825"/>
              <w:rPr>
                <w:sz w:val="24"/>
              </w:rPr>
            </w:pPr>
            <w:r>
              <w:rPr>
                <w:sz w:val="24"/>
              </w:rPr>
              <w:t>dissemination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 </w:t>
            </w:r>
            <w:r>
              <w:rPr>
                <w:spacing w:val="-2"/>
                <w:sz w:val="24"/>
              </w:rPr>
              <w:t>required.</w:t>
            </w:r>
          </w:p>
        </w:tc>
      </w:tr>
      <w:tr>
        <w:trPr>
          <w:trHeight w:val="1170" w:hRule="atLeast"/>
        </w:trPr>
        <w:tc>
          <w:tcPr>
            <w:tcW w:w="2966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> Impact</w:t>
            </w:r>
          </w:p>
        </w:tc>
        <w:tc>
          <w:tcPr>
            <w:tcW w:w="6384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evaluation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diversity,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inclusion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initiatives should demonstrate distinct outcomes.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Tying to unit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(program, department, school, campus or university) missions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strengthens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importance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impact.</w:t>
            </w:r>
          </w:p>
        </w:tc>
      </w:tr>
      <w:tr>
        <w:trPr>
          <w:trHeight w:val="1185" w:hRule="atLeast"/>
        </w:trPr>
        <w:tc>
          <w:tcPr>
            <w:tcW w:w="2966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Future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Plans</w:t>
            </w:r>
          </w:p>
        </w:tc>
        <w:tc>
          <w:tcPr>
            <w:tcW w:w="6384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Increasing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candidate’s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statement should describe plans for the future.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92" w:lineRule="exact" w:before="0" w:after="0"/>
              <w:ind w:left="825" w:right="545" w:hanging="360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professor,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sustained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excellence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over time is expected.</w:t>
            </w:r>
          </w:p>
        </w:tc>
      </w:tr>
    </w:tbl>
    <w:p>
      <w:pPr>
        <w:pStyle w:val="BodyText"/>
        <w:spacing w:before="2"/>
        <w:ind w:left="0"/>
      </w:pPr>
    </w:p>
    <w:p>
      <w:pPr>
        <w:pStyle w:val="Heading1"/>
        <w:spacing w:line="292" w:lineRule="exact"/>
        <w:ind w:left="120"/>
        <w:rPr>
          <w:b w:val="0"/>
        </w:rPr>
      </w:pPr>
      <w:r>
        <w:rPr>
          <w:spacing w:val="-2"/>
        </w:rPr>
        <w:t>Integration</w:t>
      </w:r>
      <w:r>
        <w:rPr>
          <w:b w:val="0"/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18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discuss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accomplishments</w:t>
      </w:r>
      <w:r>
        <w:rPr>
          <w:spacing w:val="-4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reliance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 categories of ‘teaching’ and ‘service,</w:t>
      </w:r>
      <w:hyperlink w:history="true" w:anchor="_bookmark3">
        <w:r>
          <w:rPr>
            <w:sz w:val="24"/>
            <w:vertAlign w:val="superscript"/>
          </w:rPr>
          <w:t>4</w:t>
        </w:r>
      </w:hyperlink>
      <w:r>
        <w:rPr>
          <w:sz w:val="24"/>
          <w:vertAlign w:val="baseline"/>
        </w:rPr>
        <w:t>’ but as parts of the whole.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9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195073</wp:posOffset>
                </wp:positionV>
                <wp:extent cx="1828800" cy="1079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1828800" y="1068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5.36011pt;width:144pt;height:.841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9"/>
        <w:ind w:left="120" w:right="131" w:hanging="1"/>
        <w:jc w:val="left"/>
        <w:rPr>
          <w:sz w:val="20"/>
        </w:rPr>
      </w:pPr>
      <w:bookmarkStart w:name="_bookmark0" w:id="1"/>
      <w:bookmarkEnd w:id="1"/>
      <w:r>
        <w:rPr/>
      </w: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wording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allows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teaching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philosophy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philosophy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presented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less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coordinated,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 candidate sees fit.</w:t>
      </w:r>
    </w:p>
    <w:p>
      <w:pPr>
        <w:spacing w:line="243" w:lineRule="exact" w:before="2"/>
        <w:ind w:left="120" w:right="0" w:firstLine="0"/>
        <w:jc w:val="left"/>
        <w:rPr>
          <w:sz w:val="20"/>
        </w:rPr>
      </w:pPr>
      <w:bookmarkStart w:name="_bookmark1" w:id="2"/>
      <w:bookmarkEnd w:id="2"/>
      <w:r>
        <w:rPr/>
      </w:r>
      <w:r>
        <w:rPr>
          <w:sz w:val="20"/>
          <w:vertAlign w:val="superscript"/>
        </w:rPr>
        <w:t>2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requirement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dissemination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currently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exists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both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ranks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clinical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faculty.</w:t>
      </w:r>
    </w:p>
    <w:p>
      <w:pPr>
        <w:spacing w:before="0"/>
        <w:ind w:left="120" w:right="0" w:hanging="1"/>
        <w:jc w:val="left"/>
        <w:rPr>
          <w:sz w:val="20"/>
        </w:rPr>
      </w:pPr>
      <w:bookmarkStart w:name="_bookmark2" w:id="3"/>
      <w:bookmarkEnd w:id="3"/>
      <w:r>
        <w:rPr/>
      </w:r>
      <w:r>
        <w:rPr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Professional-peer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review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acceptable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well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academic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review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example,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professional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refereed conference constitutes professional-peer review; a traditional journal would provide academic-peer-review.)</w:t>
      </w:r>
    </w:p>
    <w:p>
      <w:pPr>
        <w:spacing w:before="0"/>
        <w:ind w:left="120" w:right="131" w:hanging="1"/>
        <w:jc w:val="left"/>
        <w:rPr>
          <w:sz w:val="20"/>
        </w:rPr>
      </w:pPr>
      <w:bookmarkStart w:name="_bookmark3" w:id="4"/>
      <w:bookmarkEnd w:id="4"/>
      <w:r>
        <w:rPr/>
      </w: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Several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lecturers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have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expressed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frustration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cannot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cases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excellence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‘service.’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This wording remains within IU policy but allows more flexibility while encouraging candidates and reviewers to consider a wider range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activities as supporting ‘the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teaching mission’ 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university than just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classroom </w:t>
      </w:r>
      <w:r>
        <w:rPr>
          <w:spacing w:val="-2"/>
          <w:sz w:val="20"/>
          <w:vertAlign w:val="baseline"/>
        </w:rPr>
        <w:t>performance.</w:t>
      </w:r>
    </w:p>
    <w:p>
      <w:pPr>
        <w:spacing w:after="0"/>
        <w:jc w:val="left"/>
        <w:rPr>
          <w:sz w:val="20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90" w:after="0"/>
        <w:ind w:left="840" w:right="345" w:hanging="360"/>
        <w:jc w:val="both"/>
        <w:rPr>
          <w:sz w:val="24"/>
        </w:rPr>
      </w:pPr>
      <w:r>
        <w:rPr>
          <w:sz w:val="24"/>
        </w:rPr>
        <w:t>Scholarship</w:t>
      </w:r>
      <w:r>
        <w:rPr>
          <w:spacing w:val="-1"/>
          <w:sz w:val="24"/>
        </w:rPr>
        <w:t> </w:t>
      </w:r>
      <w:r>
        <w:rPr>
          <w:sz w:val="24"/>
        </w:rPr>
        <w:t>broadly</w:t>
      </w:r>
      <w:r>
        <w:rPr>
          <w:spacing w:val="-6"/>
          <w:sz w:val="24"/>
        </w:rPr>
        <w:t> </w:t>
      </w:r>
      <w:r>
        <w:rPr>
          <w:sz w:val="24"/>
        </w:rPr>
        <w:t>considered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acceptable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case,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tied</w:t>
      </w:r>
      <w:r>
        <w:rPr>
          <w:spacing w:val="-4"/>
          <w:sz w:val="24"/>
        </w:rPr>
        <w:t> </w:t>
      </w:r>
      <w:r>
        <w:rPr>
          <w:sz w:val="24"/>
        </w:rPr>
        <w:t>to teaching and service goals.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40" w:hanging="360"/>
        <w:jc w:val="both"/>
        <w:rPr>
          <w:sz w:val="24"/>
        </w:rPr>
      </w:pPr>
      <w:r>
        <w:rPr>
          <w:sz w:val="24"/>
        </w:rPr>
        <w:t>Signature activities</w:t>
      </w:r>
      <w:r>
        <w:rPr>
          <w:spacing w:val="-2"/>
          <w:sz w:val="24"/>
        </w:rPr>
        <w:t> </w:t>
      </w:r>
      <w:r>
        <w:rPr>
          <w:sz w:val="24"/>
        </w:rPr>
        <w:t>should advance</w:t>
      </w:r>
      <w:r>
        <w:rPr>
          <w:spacing w:val="-1"/>
          <w:sz w:val="24"/>
        </w:rPr>
        <w:t> </w:t>
      </w:r>
      <w:r>
        <w:rPr>
          <w:sz w:val="24"/>
        </w:rPr>
        <w:t>DEI with</w:t>
      </w:r>
      <w:r>
        <w:rPr>
          <w:spacing w:val="-1"/>
          <w:sz w:val="24"/>
        </w:rPr>
        <w:t> </w:t>
      </w:r>
      <w:r>
        <w:rPr>
          <w:sz w:val="24"/>
        </w:rPr>
        <w:t>respect to</w:t>
      </w:r>
      <w:r>
        <w:rPr>
          <w:spacing w:val="-1"/>
          <w:sz w:val="24"/>
        </w:rPr>
        <w:t> </w:t>
      </w:r>
      <w:r>
        <w:rPr>
          <w:sz w:val="24"/>
        </w:rPr>
        <w:t>IUPUI, but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classified or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traditional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4"/>
          <w:sz w:val="24"/>
        </w:rPr>
        <w:t> </w:t>
      </w:r>
      <w:r>
        <w:rPr>
          <w:sz w:val="24"/>
        </w:rPr>
        <w:t>categories,</w:t>
      </w:r>
      <w:r>
        <w:rPr>
          <w:spacing w:val="-4"/>
          <w:sz w:val="24"/>
        </w:rPr>
        <w:t> </w:t>
      </w:r>
      <w:r>
        <w:rPr>
          <w:sz w:val="24"/>
        </w:rPr>
        <w:t>thus</w:t>
      </w:r>
      <w:r>
        <w:rPr>
          <w:spacing w:val="-2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 acceptable and the list is not exhaustive: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7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classroom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practices.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37" w:lineRule="auto" w:before="0" w:after="0"/>
        <w:ind w:left="1559" w:right="575" w:hanging="360"/>
        <w:jc w:val="left"/>
        <w:rPr>
          <w:sz w:val="24"/>
        </w:rPr>
      </w:pPr>
      <w:r>
        <w:rPr>
          <w:sz w:val="24"/>
        </w:rPr>
        <w:t>Recruitment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educational</w:t>
      </w:r>
      <w:r>
        <w:rPr>
          <w:spacing w:val="-2"/>
          <w:sz w:val="24"/>
        </w:rPr>
        <w:t> </w:t>
      </w:r>
      <w:r>
        <w:rPr>
          <w:sz w:val="24"/>
        </w:rPr>
        <w:t>path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diverse</w:t>
      </w:r>
      <w:r>
        <w:rPr>
          <w:spacing w:val="-4"/>
          <w:sz w:val="24"/>
        </w:rPr>
        <w:t> </w:t>
      </w:r>
      <w:r>
        <w:rPr>
          <w:sz w:val="24"/>
        </w:rPr>
        <w:t>students,</w:t>
      </w:r>
      <w:r>
        <w:rPr>
          <w:spacing w:val="-5"/>
          <w:sz w:val="24"/>
        </w:rPr>
        <w:t> </w:t>
      </w:r>
      <w:r>
        <w:rPr>
          <w:sz w:val="24"/>
        </w:rPr>
        <w:t>for example from high school to IUPUI, from Ivy Tech to IUPUI, from IUPUI undergraduate to graduate level study.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295" w:lineRule="exact" w:before="0" w:after="0"/>
        <w:ind w:left="1558" w:right="0" w:hanging="359"/>
        <w:jc w:val="left"/>
        <w:rPr>
          <w:sz w:val="24"/>
        </w:rPr>
      </w:pPr>
      <w:r>
        <w:rPr>
          <w:sz w:val="24"/>
        </w:rPr>
        <w:t>Advising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mentoring</w:t>
      </w:r>
      <w:r>
        <w:rPr>
          <w:spacing w:val="-4"/>
          <w:sz w:val="24"/>
        </w:rPr>
        <w:t> </w:t>
      </w:r>
      <w:r>
        <w:rPr>
          <w:sz w:val="24"/>
        </w:rPr>
        <w:t>for student</w:t>
      </w:r>
      <w:r>
        <w:rPr>
          <w:spacing w:val="-3"/>
          <w:sz w:val="24"/>
        </w:rPr>
        <w:t> </w:t>
      </w:r>
      <w:r>
        <w:rPr>
          <w:sz w:val="24"/>
        </w:rPr>
        <w:t>success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IUPUI.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7" w:lineRule="auto" w:before="0" w:after="0"/>
        <w:ind w:left="1560" w:right="346" w:hanging="360"/>
        <w:jc w:val="left"/>
        <w:rPr>
          <w:sz w:val="24"/>
        </w:rPr>
      </w:pPr>
      <w:r>
        <w:rPr>
          <w:sz w:val="24"/>
        </w:rPr>
        <w:t>Coordinated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one’s</w:t>
      </w:r>
      <w:r>
        <w:rPr>
          <w:spacing w:val="-5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hyperlink w:history="true" w:anchor="_bookmark4">
        <w:r>
          <w:rPr>
            <w:sz w:val="24"/>
            <w:vertAlign w:val="superscript"/>
          </w:rPr>
          <w:t>5</w:t>
        </w:r>
      </w:hyperlink>
      <w:r>
        <w:rPr>
          <w:sz w:val="24"/>
          <w:vertAlign w:val="baseline"/>
        </w:rPr>
        <w:t>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work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pre-college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students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that supports the educational pursuits of diverse students, e.g. work with science fairs, with college prep, Upward Bound, etc.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7" w:lineRule="auto" w:before="0" w:after="0"/>
        <w:ind w:left="1560" w:right="270" w:hanging="360"/>
        <w:jc w:val="both"/>
        <w:rPr>
          <w:sz w:val="24"/>
        </w:rPr>
      </w:pP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guided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faculty,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community that advances equity and other</w:t>
      </w:r>
      <w:r>
        <w:rPr>
          <w:spacing w:val="-1"/>
          <w:sz w:val="24"/>
        </w:rPr>
        <w:t> </w:t>
      </w:r>
      <w:r>
        <w:rPr>
          <w:sz w:val="24"/>
        </w:rPr>
        <w:t>DEI goals, e.g. clinics of various sorts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under- served populations.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2" w:lineRule="auto" w:before="5" w:after="0"/>
        <w:ind w:left="1560" w:right="146" w:hanging="360"/>
        <w:jc w:val="both"/>
        <w:rPr>
          <w:sz w:val="24"/>
        </w:rPr>
      </w:pPr>
      <w:r>
        <w:rPr>
          <w:sz w:val="24"/>
        </w:rPr>
        <w:t>Design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study-abroad</w:t>
      </w:r>
      <w:r>
        <w:rPr>
          <w:spacing w:val="-5"/>
          <w:sz w:val="24"/>
        </w:rPr>
        <w:t> </w:t>
      </w:r>
      <w:r>
        <w:rPr>
          <w:sz w:val="24"/>
        </w:rPr>
        <w:t>programs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internationalization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curricula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enhance cultural literacy.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7" w:lineRule="exact" w:before="3" w:after="0"/>
        <w:ind w:left="1559" w:right="0" w:hanging="359"/>
        <w:jc w:val="both"/>
        <w:rPr>
          <w:sz w:val="24"/>
        </w:rPr>
      </w:pPr>
      <w:r>
        <w:rPr>
          <w:sz w:val="24"/>
        </w:rPr>
        <w:t>Professional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directed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improvements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marginalized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populations.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3" w:lineRule="exact" w:before="0" w:after="0"/>
        <w:ind w:left="1559" w:right="0" w:hanging="359"/>
        <w:jc w:val="both"/>
        <w:rPr>
          <w:sz w:val="24"/>
        </w:rPr>
      </w:pPr>
      <w:r>
        <w:rPr>
          <w:sz w:val="24"/>
        </w:rPr>
        <w:t>Community</w:t>
      </w:r>
      <w:r>
        <w:rPr>
          <w:spacing w:val="-5"/>
          <w:sz w:val="24"/>
        </w:rPr>
        <w:t> </w:t>
      </w:r>
      <w:r>
        <w:rPr>
          <w:sz w:val="24"/>
        </w:rPr>
        <w:t>engagement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partnership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and marginalized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groups.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2" w:lineRule="auto" w:before="3" w:after="0"/>
        <w:ind w:left="1560" w:right="897" w:hanging="360"/>
        <w:jc w:val="left"/>
        <w:rPr>
          <w:sz w:val="24"/>
        </w:rPr>
      </w:pPr>
      <w:r>
        <w:rPr>
          <w:sz w:val="24"/>
        </w:rPr>
        <w:t>Publicly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community-engaged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diverse,</w:t>
      </w:r>
      <w:r>
        <w:rPr>
          <w:spacing w:val="-5"/>
          <w:sz w:val="24"/>
        </w:rPr>
        <w:t> </w:t>
      </w:r>
      <w:r>
        <w:rPr>
          <w:sz w:val="24"/>
        </w:rPr>
        <w:t>marginalized</w:t>
      </w:r>
      <w:r>
        <w:rPr>
          <w:spacing w:val="-6"/>
          <w:sz w:val="24"/>
        </w:rPr>
        <w:t> </w:t>
      </w:r>
      <w:r>
        <w:rPr>
          <w:sz w:val="24"/>
        </w:rPr>
        <w:t>or underrepresented groups and issues.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32" w:lineRule="auto" w:before="10" w:after="0"/>
        <w:ind w:left="1560" w:right="1015" w:hanging="360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5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e.g.</w:t>
      </w:r>
      <w:r>
        <w:rPr>
          <w:spacing w:val="-4"/>
          <w:sz w:val="24"/>
        </w:rPr>
        <w:t> </w:t>
      </w:r>
      <w:r>
        <w:rPr>
          <w:sz w:val="24"/>
        </w:rPr>
        <w:t>chairing</w:t>
      </w:r>
      <w:r>
        <w:rPr>
          <w:spacing w:val="-4"/>
          <w:sz w:val="24"/>
        </w:rPr>
        <w:t> </w:t>
      </w:r>
      <w:r>
        <w:rPr>
          <w:sz w:val="24"/>
        </w:rPr>
        <w:t>committees</w:t>
      </w:r>
      <w:r>
        <w:rPr>
          <w:spacing w:val="-4"/>
          <w:sz w:val="24"/>
        </w:rPr>
        <w:t> </w:t>
      </w:r>
      <w:r>
        <w:rPr>
          <w:sz w:val="24"/>
        </w:rPr>
        <w:t>and developing or providing DEI programming.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7" w:lineRule="exact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DEI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2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DEI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240" w:hanging="360"/>
        <w:jc w:val="left"/>
        <w:rPr>
          <w:sz w:val="24"/>
        </w:rPr>
      </w:pPr>
      <w:r>
        <w:rPr>
          <w:sz w:val="24"/>
        </w:rPr>
        <w:t>It is up to the candidate to articulate the ‘excellence’ of their activities in terms of aggregate</w:t>
      </w:r>
      <w:r>
        <w:rPr>
          <w:spacing w:val="-2"/>
          <w:sz w:val="24"/>
        </w:rPr>
        <w:t> </w:t>
      </w:r>
      <w:r>
        <w:rPr>
          <w:sz w:val="24"/>
        </w:rPr>
        <w:t>innovation, scope,</w:t>
      </w:r>
      <w:r>
        <w:rPr>
          <w:spacing w:val="-3"/>
          <w:sz w:val="24"/>
        </w:rPr>
        <w:t> </w:t>
      </w:r>
      <w:r>
        <w:rPr>
          <w:sz w:val="24"/>
        </w:rPr>
        <w:t>quality, and</w:t>
      </w:r>
      <w:r>
        <w:rPr>
          <w:spacing w:val="-2"/>
          <w:sz w:val="24"/>
        </w:rPr>
        <w:t> </w:t>
      </w:r>
      <w:r>
        <w:rPr>
          <w:sz w:val="24"/>
        </w:rPr>
        <w:t>outcomes.</w:t>
      </w:r>
      <w:r>
        <w:rPr>
          <w:spacing w:val="40"/>
          <w:sz w:val="24"/>
        </w:rPr>
        <w:t> </w:t>
      </w:r>
      <w:r>
        <w:rPr>
          <w:sz w:val="24"/>
        </w:rPr>
        <w:t>The absolute</w:t>
      </w:r>
      <w:r>
        <w:rPr>
          <w:spacing w:val="-2"/>
          <w:sz w:val="24"/>
        </w:rPr>
        <w:t> </w:t>
      </w:r>
      <w:r>
        <w:rPr>
          <w:sz w:val="24"/>
        </w:rPr>
        <w:t>number of</w:t>
      </w:r>
      <w:r>
        <w:rPr>
          <w:spacing w:val="-2"/>
          <w:sz w:val="24"/>
        </w:rPr>
        <w:t> </w:t>
      </w:r>
      <w:r>
        <w:rPr>
          <w:sz w:val="24"/>
        </w:rPr>
        <w:t>activities will vary from person to person:</w:t>
      </w:r>
      <w:r>
        <w:rPr>
          <w:spacing w:val="40"/>
          <w:sz w:val="24"/>
        </w:rPr>
        <w:t> </w:t>
      </w:r>
      <w:r>
        <w:rPr>
          <w:sz w:val="24"/>
        </w:rPr>
        <w:t>one might have a variety of smaller-scale items, another</w:t>
      </w:r>
      <w:r>
        <w:rPr>
          <w:spacing w:val="-2"/>
          <w:sz w:val="24"/>
        </w:rPr>
        <w:t> </w:t>
      </w:r>
      <w:r>
        <w:rPr>
          <w:sz w:val="24"/>
        </w:rPr>
        <w:t>person may have a</w:t>
      </w:r>
      <w:r>
        <w:rPr>
          <w:spacing w:val="-2"/>
          <w:sz w:val="24"/>
        </w:rPr>
        <w:t> </w:t>
      </w:r>
      <w:r>
        <w:rPr>
          <w:sz w:val="24"/>
        </w:rPr>
        <w:t>particular large-scale</w:t>
      </w:r>
      <w:r>
        <w:rPr>
          <w:spacing w:val="-2"/>
          <w:sz w:val="24"/>
        </w:rPr>
        <w:t> </w:t>
      </w:r>
      <w:r>
        <w:rPr>
          <w:sz w:val="24"/>
        </w:rPr>
        <w:t>item;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tackle a small but</w:t>
      </w:r>
      <w:r>
        <w:rPr>
          <w:spacing w:val="-1"/>
          <w:sz w:val="24"/>
        </w:rPr>
        <w:t> </w:t>
      </w:r>
      <w:r>
        <w:rPr>
          <w:sz w:val="24"/>
        </w:rPr>
        <w:t>very difficult</w:t>
      </w:r>
      <w:r>
        <w:rPr>
          <w:spacing w:val="-4"/>
          <w:sz w:val="24"/>
        </w:rPr>
        <w:t> </w:t>
      </w:r>
      <w:r>
        <w:rPr>
          <w:sz w:val="24"/>
        </w:rPr>
        <w:t>problem;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series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less</w:t>
      </w:r>
      <w:r>
        <w:rPr>
          <w:spacing w:val="-5"/>
          <w:sz w:val="24"/>
        </w:rPr>
        <w:t> </w:t>
      </w:r>
      <w:r>
        <w:rPr>
          <w:sz w:val="24"/>
        </w:rPr>
        <w:t>challenging</w:t>
      </w:r>
      <w:r>
        <w:rPr>
          <w:spacing w:val="-5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62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candidate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Integrative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7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well beyond the inclusive practices expected of all IUPUI successful faculty.</w:t>
      </w:r>
    </w:p>
    <w:p>
      <w:pPr>
        <w:pStyle w:val="BodyText"/>
        <w:spacing w:before="285"/>
      </w:pPr>
      <w:r>
        <w:rPr/>
        <w:t>Dec.</w:t>
      </w:r>
      <w:r>
        <w:rPr>
          <w:spacing w:val="-2"/>
        </w:rPr>
        <w:t> </w:t>
      </w:r>
      <w:r>
        <w:rPr/>
        <w:t>2020:</w:t>
      </w:r>
      <w:r>
        <w:rPr>
          <w:spacing w:val="52"/>
        </w:rPr>
        <w:t> </w:t>
      </w:r>
      <w:r>
        <w:rPr/>
        <w:t>DEI</w:t>
      </w:r>
      <w:r>
        <w:rPr>
          <w:spacing w:val="-3"/>
        </w:rPr>
        <w:t> </w:t>
      </w:r>
      <w:r>
        <w:rPr/>
        <w:t>subcommittee on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activities</w:t>
      </w:r>
      <w:r>
        <w:rPr>
          <w:spacing w:val="-4"/>
        </w:rPr>
        <w:t> </w:t>
      </w:r>
      <w:hyperlink r:id="rId6">
        <w:r>
          <w:rPr>
            <w:color w:val="0562C1"/>
            <w:u w:val="single" w:color="0562C1"/>
          </w:rPr>
          <w:t>examples</w:t>
        </w:r>
      </w:hyperlink>
      <w:r>
        <w:rPr>
          <w:color w:val="0562C1"/>
          <w:spacing w:val="-1"/>
        </w:rPr>
        <w:t> </w:t>
      </w:r>
      <w:r>
        <w:rPr/>
        <w:t>(for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faculty</w:t>
      </w:r>
      <w:r>
        <w:rPr>
          <w:spacing w:val="-1"/>
        </w:rPr>
        <w:t> </w:t>
      </w:r>
      <w:r>
        <w:rPr>
          <w:spacing w:val="-2"/>
        </w:rPr>
        <w:t>types).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93" w:after="0"/>
        <w:ind w:left="839" w:right="0" w:hanging="719"/>
        <w:jc w:val="left"/>
        <w:rPr>
          <w:b/>
          <w:sz w:val="28"/>
        </w:rPr>
      </w:pPr>
      <w:r>
        <w:rPr>
          <w:b/>
          <w:sz w:val="28"/>
        </w:rPr>
        <w:t>Documentation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Activities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Dossier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62"/>
        <w:ind w:left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273354</wp:posOffset>
                </wp:positionV>
                <wp:extent cx="1828800" cy="1079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1.523947pt;width:144pt;height:.84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9"/>
        <w:ind w:left="120" w:right="131" w:hanging="1"/>
        <w:jc w:val="left"/>
        <w:rPr>
          <w:sz w:val="20"/>
        </w:rPr>
      </w:pPr>
      <w:bookmarkStart w:name="_bookmark4" w:id="5"/>
      <w:bookmarkEnd w:id="5"/>
      <w:r>
        <w:rPr/>
      </w: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added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idea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IUPUI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promotion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based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understood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one’s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‘job’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 IUPUI.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So, for example, if someone volunteers at their children’s private school, on their own time and without coordination with IUPUI, that work would not ‘count’ for promotion.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If one represents IUPUI as a judge at a local science fair, that would ‘count.’</w:t>
      </w:r>
    </w:p>
    <w:p>
      <w:pPr>
        <w:spacing w:after="0"/>
        <w:jc w:val="left"/>
        <w:rPr>
          <w:sz w:val="20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BodyText"/>
        <w:spacing w:before="90"/>
        <w:ind w:right="131"/>
      </w:pP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format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constructing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dossier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reflect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integrative</w:t>
      </w:r>
      <w:r>
        <w:rPr>
          <w:spacing w:val="-4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case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listed </w:t>
      </w:r>
      <w:r>
        <w:rPr>
          <w:spacing w:val="-2"/>
        </w:rPr>
        <w:t>below: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40" w:lineRule="auto" w:before="0" w:after="0"/>
        <w:ind w:left="659" w:right="0" w:hanging="359"/>
        <w:jc w:val="left"/>
        <w:rPr>
          <w:sz w:val="24"/>
        </w:rPr>
      </w:pPr>
      <w:r>
        <w:rPr>
          <w:sz w:val="24"/>
        </w:rPr>
        <w:t>Candidate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Statement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2" w:lineRule="auto" w:before="292" w:after="0"/>
        <w:ind w:left="840" w:right="224" w:hanging="360"/>
        <w:jc w:val="left"/>
        <w:rPr>
          <w:sz w:val="24"/>
        </w:rPr>
      </w:pPr>
      <w:r>
        <w:rPr>
          <w:sz w:val="24"/>
        </w:rPr>
        <w:t>Presents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philosophy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diversity,</w:t>
      </w:r>
      <w:r>
        <w:rPr>
          <w:spacing w:val="-5"/>
          <w:sz w:val="24"/>
        </w:rPr>
        <w:t> </w:t>
      </w:r>
      <w:r>
        <w:rPr>
          <w:sz w:val="24"/>
        </w:rPr>
        <w:t>equity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inclusion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philosophy that are reflected in activities and achievements.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127" w:hanging="360"/>
        <w:jc w:val="left"/>
        <w:rPr>
          <w:sz w:val="24"/>
        </w:rPr>
      </w:pPr>
      <w:r>
        <w:rPr>
          <w:sz w:val="24"/>
        </w:rPr>
        <w:t>Articulates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achievements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interrelated;</w:t>
      </w:r>
      <w:r>
        <w:rPr>
          <w:spacing w:val="-3"/>
          <w:sz w:val="24"/>
        </w:rPr>
        <w:t> </w:t>
      </w:r>
      <w:r>
        <w:rPr>
          <w:sz w:val="24"/>
        </w:rPr>
        <w:t>shows</w:t>
      </w:r>
      <w:r>
        <w:rPr>
          <w:spacing w:val="-5"/>
          <w:sz w:val="24"/>
        </w:rPr>
        <w:t> </w:t>
      </w:r>
      <w:r>
        <w:rPr>
          <w:sz w:val="24"/>
        </w:rPr>
        <w:t>that the candidate’s work is intentional and coherent.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2" w:lineRule="auto" w:before="0" w:after="0"/>
        <w:ind w:left="840" w:right="183" w:hanging="360"/>
        <w:jc w:val="left"/>
        <w:rPr>
          <w:sz w:val="24"/>
        </w:rPr>
      </w:pPr>
      <w:r>
        <w:rPr>
          <w:sz w:val="24"/>
        </w:rPr>
        <w:t>Ties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unit,</w:t>
      </w:r>
      <w:r>
        <w:rPr>
          <w:spacing w:val="-2"/>
          <w:sz w:val="24"/>
        </w:rPr>
        <w:t> </w:t>
      </w:r>
      <w:r>
        <w:rPr>
          <w:sz w:val="24"/>
        </w:rPr>
        <w:t>campus,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member’s specific responsibilities.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301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Highlights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accomplishments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work.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425" w:hanging="360"/>
        <w:jc w:val="left"/>
        <w:rPr>
          <w:sz w:val="24"/>
        </w:rPr>
      </w:pPr>
      <w:r>
        <w:rPr>
          <w:sz w:val="24"/>
        </w:rPr>
        <w:t>Establishes</w:t>
      </w:r>
      <w:r>
        <w:rPr>
          <w:spacing w:val="-6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independence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initiative—articulates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5"/>
          <w:sz w:val="24"/>
        </w:rPr>
        <w:t> </w:t>
      </w:r>
      <w:r>
        <w:rPr>
          <w:sz w:val="24"/>
        </w:rPr>
        <w:t>role</w:t>
      </w:r>
      <w:r>
        <w:rPr>
          <w:spacing w:val="-5"/>
          <w:sz w:val="24"/>
        </w:rPr>
        <w:t> </w:t>
      </w:r>
      <w:r>
        <w:rPr>
          <w:sz w:val="24"/>
        </w:rPr>
        <w:t>in multi-person endeavors and shows where the candidate fits in initial conception, execution, and/or expansion.</w:t>
      </w:r>
    </w:p>
    <w:p>
      <w:pPr>
        <w:pStyle w:val="BodyText"/>
        <w:spacing w:before="288"/>
        <w:ind w:right="238"/>
      </w:pPr>
      <w:r>
        <w:rPr/>
        <w:t>Not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CV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/integrative</w:t>
      </w:r>
      <w:r>
        <w:rPr>
          <w:spacing w:val="-1"/>
        </w:rPr>
        <w:t> </w:t>
      </w:r>
      <w:r>
        <w:rPr/>
        <w:t>case. In the candidate’s statement, the candidate should identify key accomplishments and endeavors that highlight the candidate’s value to the university in respect to DEI work.</w:t>
      </w:r>
    </w:p>
    <w:p>
      <w:pPr>
        <w:pStyle w:val="BodyText"/>
        <w:spacing w:before="293"/>
      </w:pPr>
      <w:r>
        <w:rPr>
          <w:b/>
        </w:rPr>
        <w:t>School and unit </w:t>
      </w:r>
      <w:r>
        <w:rPr/>
        <w:t>criteria, mission statements, and plans are expected to provide more specific guidance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excellence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disciplines,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and unit mission, and strategic goals.</w:t>
      </w:r>
    </w:p>
    <w:p>
      <w:pPr>
        <w:spacing w:before="292"/>
        <w:ind w:left="120" w:right="131" w:firstLine="0"/>
        <w:jc w:val="left"/>
        <w:rPr>
          <w:i/>
          <w:sz w:val="24"/>
        </w:rPr>
      </w:pPr>
      <w:r>
        <w:rPr>
          <w:b/>
          <w:sz w:val="24"/>
        </w:rPr>
        <w:t>Dossier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evidence: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Material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dossier’s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exists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details,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context,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confirmation of assertions in the candidate’s statement.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ind w:right="131"/>
      </w:pPr>
      <w:r>
        <w:rPr/>
        <w:t>The</w:t>
      </w:r>
      <w:r>
        <w:rPr>
          <w:spacing w:val="-4"/>
        </w:rPr>
        <w:t> </w:t>
      </w:r>
      <w:r>
        <w:rPr/>
        <w:t>dossier</w:t>
      </w:r>
      <w:r>
        <w:rPr>
          <w:spacing w:val="-5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substantiation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statement,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following: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240" w:lineRule="auto" w:before="292" w:after="0"/>
        <w:ind w:left="839" w:right="858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(including</w:t>
      </w:r>
      <w:r>
        <w:rPr>
          <w:spacing w:val="-6"/>
          <w:sz w:val="24"/>
        </w:rPr>
        <w:t> </w:t>
      </w: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duties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 administrative roles) load throughout the time in rank.</w:t>
      </w: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2" w:lineRule="auto" w:before="291" w:after="0"/>
        <w:ind w:left="840" w:right="196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Reflection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sources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demonstrate continual growth: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29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Peer</w:t>
      </w:r>
      <w:r>
        <w:rPr>
          <w:spacing w:val="-2"/>
          <w:sz w:val="24"/>
        </w:rPr>
        <w:t> evaluations</w:t>
      </w:r>
    </w:p>
    <w:p>
      <w:pPr>
        <w:pStyle w:val="ListParagraph"/>
        <w:numPr>
          <w:ilvl w:val="2"/>
          <w:numId w:val="5"/>
        </w:numPr>
        <w:tabs>
          <w:tab w:pos="1560" w:val="left" w:leader="none"/>
        </w:tabs>
        <w:spacing w:line="232" w:lineRule="auto" w:before="3" w:after="0"/>
        <w:ind w:left="1560" w:right="451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evaluations;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mentoring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non-course</w:t>
      </w:r>
      <w:r>
        <w:rPr>
          <w:spacing w:val="-4"/>
          <w:sz w:val="24"/>
        </w:rPr>
        <w:t> </w:t>
      </w:r>
      <w:r>
        <w:rPr>
          <w:sz w:val="24"/>
        </w:rPr>
        <w:t>teaching,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or program director should arrange for anonymous feedback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</w:tabs>
        <w:spacing w:line="297" w:lineRule="exact" w:before="3" w:after="0"/>
        <w:ind w:left="1558" w:right="0" w:hanging="359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learning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</w:tabs>
        <w:spacing w:line="297" w:lineRule="exact" w:before="0" w:after="0"/>
        <w:ind w:left="1558" w:right="0" w:hanging="359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teaching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240" w:lineRule="auto" w:before="284" w:after="0"/>
        <w:ind w:left="839" w:right="0" w:hanging="360"/>
        <w:jc w:val="left"/>
        <w:rPr>
          <w:sz w:val="24"/>
        </w:rPr>
      </w:pPr>
      <w:r>
        <w:rPr>
          <w:sz w:val="24"/>
        </w:rPr>
        <w:t>Contributions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academic-peer-reviewed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dissemination.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</w:tabs>
        <w:spacing w:line="240" w:lineRule="auto" w:before="2" w:after="0"/>
        <w:ind w:left="1558" w:right="0" w:hanging="359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3-5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publications,</w:t>
      </w:r>
      <w:r>
        <w:rPr>
          <w:spacing w:val="-1"/>
          <w:sz w:val="24"/>
        </w:rPr>
        <w:t> </w:t>
      </w:r>
      <w:r>
        <w:rPr>
          <w:sz w:val="24"/>
        </w:rPr>
        <w:t>presentations,</w:t>
      </w:r>
      <w:r>
        <w:rPr>
          <w:spacing w:val="-5"/>
          <w:sz w:val="24"/>
        </w:rPr>
        <w:t> </w:t>
      </w:r>
      <w:r>
        <w:rPr>
          <w:sz w:val="24"/>
        </w:rPr>
        <w:t>creative</w:t>
      </w:r>
      <w:r>
        <w:rPr>
          <w:spacing w:val="-3"/>
          <w:sz w:val="24"/>
        </w:rPr>
        <w:t> </w:t>
      </w:r>
      <w:r>
        <w:rPr>
          <w:sz w:val="24"/>
        </w:rPr>
        <w:t>works,</w:t>
      </w:r>
      <w:r>
        <w:rPr>
          <w:spacing w:val="-4"/>
          <w:sz w:val="24"/>
        </w:rPr>
        <w:t> etc.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ListParagraph"/>
        <w:numPr>
          <w:ilvl w:val="2"/>
          <w:numId w:val="5"/>
        </w:numPr>
        <w:tabs>
          <w:tab w:pos="1560" w:val="left" w:leader="none"/>
        </w:tabs>
        <w:spacing w:line="232" w:lineRule="auto" w:before="97" w:after="0"/>
        <w:ind w:left="1560" w:right="295" w:hanging="360"/>
        <w:jc w:val="left"/>
        <w:rPr>
          <w:sz w:val="24"/>
        </w:rPr>
      </w:pPr>
      <w:r>
        <w:rPr>
          <w:sz w:val="24"/>
        </w:rPr>
        <w:t>Attestation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individual</w:t>
      </w:r>
      <w:r>
        <w:rPr>
          <w:spacing w:val="-6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multi-author</w:t>
      </w:r>
      <w:r>
        <w:rPr>
          <w:spacing w:val="-6"/>
          <w:sz w:val="24"/>
        </w:rPr>
        <w:t> </w:t>
      </w:r>
      <w:r>
        <w:rPr>
          <w:sz w:val="24"/>
        </w:rPr>
        <w:t>works</w:t>
      </w:r>
      <w:r>
        <w:rPr>
          <w:spacing w:val="-4"/>
          <w:sz w:val="24"/>
        </w:rPr>
        <w:t> </w:t>
      </w:r>
      <w:r>
        <w:rPr>
          <w:sz w:val="24"/>
        </w:rPr>
        <w:t>(with</w:t>
      </w:r>
      <w:r>
        <w:rPr>
          <w:spacing w:val="-2"/>
          <w:sz w:val="24"/>
        </w:rPr>
        <w:t> </w:t>
      </w:r>
      <w:r>
        <w:rPr>
          <w:sz w:val="24"/>
        </w:rPr>
        <w:t>confirmation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co- PIs, co-authors, etc.)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2" w:lineRule="auto" w:before="0" w:after="0"/>
        <w:ind w:left="840" w:right="306" w:hanging="36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5"/>
          <w:sz w:val="24"/>
        </w:rPr>
        <w:t> </w:t>
      </w:r>
      <w:r>
        <w:rPr>
          <w:sz w:val="24"/>
        </w:rPr>
        <w:t>supporting</w:t>
      </w:r>
      <w:r>
        <w:rPr>
          <w:spacing w:val="-6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5"/>
          <w:sz w:val="24"/>
        </w:rPr>
        <w:t> </w:t>
      </w:r>
      <w:r>
        <w:rPr>
          <w:sz w:val="24"/>
        </w:rPr>
        <w:t>(in</w:t>
      </w:r>
      <w:r>
        <w:rPr>
          <w:spacing w:val="-5"/>
          <w:sz w:val="24"/>
        </w:rPr>
        <w:t> </w:t>
      </w:r>
      <w:r>
        <w:rPr>
          <w:sz w:val="24"/>
        </w:rPr>
        <w:t>department,</w:t>
      </w:r>
      <w:r>
        <w:rPr>
          <w:spacing w:val="-6"/>
          <w:sz w:val="24"/>
        </w:rPr>
        <w:t> </w:t>
      </w:r>
      <w:r>
        <w:rPr>
          <w:sz w:val="24"/>
        </w:rPr>
        <w:t>school,</w:t>
      </w:r>
      <w:r>
        <w:rPr>
          <w:spacing w:val="-3"/>
          <w:sz w:val="24"/>
        </w:rPr>
        <w:t> </w:t>
      </w:r>
      <w:r>
        <w:rPr>
          <w:sz w:val="24"/>
        </w:rPr>
        <w:t>campus,</w:t>
      </w:r>
      <w:r>
        <w:rPr>
          <w:spacing w:val="-6"/>
          <w:sz w:val="24"/>
        </w:rPr>
        <w:t> </w:t>
      </w:r>
      <w:r>
        <w:rPr>
          <w:sz w:val="24"/>
        </w:rPr>
        <w:t>university,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2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community)</w:t>
      </w:r>
    </w:p>
    <w:p>
      <w:pPr>
        <w:pStyle w:val="ListParagraph"/>
        <w:numPr>
          <w:ilvl w:val="2"/>
          <w:numId w:val="5"/>
        </w:numPr>
        <w:tabs>
          <w:tab w:pos="1560" w:val="left" w:leader="none"/>
        </w:tabs>
        <w:spacing w:line="232" w:lineRule="auto" w:before="3" w:after="0"/>
        <w:ind w:left="1560" w:right="928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relevant</w:t>
      </w:r>
      <w:r>
        <w:rPr>
          <w:spacing w:val="-5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initiatives,</w:t>
      </w:r>
      <w:r>
        <w:rPr>
          <w:spacing w:val="-6"/>
          <w:sz w:val="24"/>
        </w:rPr>
        <w:t> </w:t>
      </w:r>
      <w:r>
        <w:rPr>
          <w:sz w:val="24"/>
        </w:rPr>
        <w:t>strategic</w:t>
      </w:r>
      <w:r>
        <w:rPr>
          <w:spacing w:val="-4"/>
          <w:sz w:val="24"/>
        </w:rPr>
        <w:t> </w:t>
      </w:r>
      <w:r>
        <w:rPr>
          <w:sz w:val="24"/>
        </w:rPr>
        <w:t>goals,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mission </w:t>
      </w:r>
      <w:r>
        <w:rPr>
          <w:spacing w:val="-2"/>
          <w:sz w:val="24"/>
        </w:rPr>
        <w:t>statements.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297" w:lineRule="exact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> </w:t>
      </w:r>
      <w:r>
        <w:rPr>
          <w:sz w:val="24"/>
        </w:rPr>
        <w:t>of available</w:t>
      </w:r>
      <w:r>
        <w:rPr>
          <w:spacing w:val="-3"/>
          <w:sz w:val="24"/>
        </w:rPr>
        <w:t> </w:t>
      </w:r>
      <w:r>
        <w:rPr>
          <w:sz w:val="24"/>
        </w:rPr>
        <w:t>contextual</w:t>
      </w:r>
      <w:r>
        <w:rPr>
          <w:spacing w:val="-4"/>
          <w:sz w:val="24"/>
        </w:rPr>
        <w:t> </w:t>
      </w:r>
      <w:r>
        <w:rPr>
          <w:sz w:val="24"/>
        </w:rPr>
        <w:t>quantitative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metrics</w:t>
      </w:r>
    </w:p>
    <w:p>
      <w:pPr>
        <w:pStyle w:val="ListParagraph"/>
        <w:numPr>
          <w:ilvl w:val="2"/>
          <w:numId w:val="5"/>
        </w:numPr>
        <w:tabs>
          <w:tab w:pos="1560" w:val="left" w:leader="none"/>
        </w:tabs>
        <w:spacing w:line="232" w:lineRule="auto" w:before="3" w:after="0"/>
        <w:ind w:left="1560" w:right="822" w:hanging="360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impact,</w:t>
      </w:r>
      <w:r>
        <w:rPr>
          <w:spacing w:val="-5"/>
          <w:sz w:val="24"/>
        </w:rPr>
        <w:t> </w:t>
      </w:r>
      <w:r>
        <w:rPr>
          <w:sz w:val="24"/>
        </w:rPr>
        <w:t>e.g.</w:t>
      </w:r>
      <w:r>
        <w:rPr>
          <w:spacing w:val="-3"/>
          <w:sz w:val="24"/>
        </w:rPr>
        <w:t> </w:t>
      </w:r>
      <w:r>
        <w:rPr>
          <w:sz w:val="24"/>
        </w:rPr>
        <w:t>input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collaborators,</w:t>
      </w:r>
      <w:r>
        <w:rPr>
          <w:spacing w:val="-5"/>
          <w:sz w:val="24"/>
        </w:rPr>
        <w:t> </w:t>
      </w:r>
      <w:r>
        <w:rPr>
          <w:sz w:val="24"/>
        </w:rPr>
        <w:t>recipients; program/outcomes evaluation.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238"/>
      </w:pPr>
      <w:r>
        <w:rPr/>
        <w:t>Overall,</w:t>
      </w:r>
      <w:r>
        <w:rPr>
          <w:spacing w:val="-2"/>
        </w:rPr>
        <w:t> </w:t>
      </w:r>
      <w:r>
        <w:rPr/>
        <w:t>readers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evidence supporting a case for excellence.</w:t>
      </w:r>
    </w:p>
    <w:p>
      <w:pPr>
        <w:spacing w:before="292"/>
        <w:ind w:left="120" w:right="0" w:firstLine="0"/>
        <w:jc w:val="left"/>
        <w:rPr>
          <w:sz w:val="24"/>
        </w:rPr>
      </w:pPr>
      <w:r>
        <w:rPr>
          <w:b/>
          <w:sz w:val="24"/>
        </w:rPr>
        <w:t>Curriculum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Vitae:</w:t>
      </w:r>
      <w:r>
        <w:rPr>
          <w:b/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integrative</w:t>
      </w:r>
      <w:r>
        <w:rPr>
          <w:spacing w:val="-1"/>
          <w:sz w:val="24"/>
        </w:rPr>
        <w:t> </w:t>
      </w:r>
      <w:r>
        <w:rPr>
          <w:sz w:val="24"/>
        </w:rPr>
        <w:t>CV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format.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240" w:lineRule="auto" w:before="292" w:after="0"/>
        <w:ind w:left="1199" w:right="0" w:hanging="359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roles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listed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305" w:lineRule="exact" w:before="1" w:after="0"/>
        <w:ind w:left="1199" w:right="0" w:hanging="359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grants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fellowships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combined in one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section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305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awards</w:t>
      </w:r>
      <w:r>
        <w:rPr>
          <w:spacing w:val="-1"/>
          <w:sz w:val="24"/>
        </w:rPr>
        <w:t> </w:t>
      </w:r>
      <w:r>
        <w:rPr>
          <w:sz w:val="24"/>
        </w:rPr>
        <w:t>are combined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section</w:t>
      </w:r>
    </w:p>
    <w:p>
      <w:pPr>
        <w:pStyle w:val="ListParagraph"/>
        <w:numPr>
          <w:ilvl w:val="0"/>
          <w:numId w:val="6"/>
        </w:numPr>
        <w:tabs>
          <w:tab w:pos="1200" w:val="left" w:leader="none"/>
        </w:tabs>
        <w:spacing w:line="240" w:lineRule="auto" w:before="2" w:after="0"/>
        <w:ind w:left="1200" w:right="270" w:hanging="360"/>
        <w:jc w:val="left"/>
        <w:rPr>
          <w:sz w:val="24"/>
        </w:rPr>
      </w:pPr>
      <w:r>
        <w:rPr>
          <w:sz w:val="24"/>
        </w:rPr>
        <w:t>All publications and presentations are combined; publications and presentations 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sub-divided</w:t>
      </w:r>
      <w:r>
        <w:rPr>
          <w:spacing w:val="-4"/>
          <w:sz w:val="24"/>
        </w:rPr>
        <w:t> </w:t>
      </w:r>
      <w:r>
        <w:rPr>
          <w:sz w:val="24"/>
        </w:rPr>
        <w:t>according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disciplinary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norms;</w:t>
      </w:r>
      <w:r>
        <w:rPr>
          <w:spacing w:val="-4"/>
          <w:sz w:val="24"/>
        </w:rPr>
        <w:t> </w:t>
      </w:r>
      <w:r>
        <w:rPr>
          <w:sz w:val="24"/>
        </w:rPr>
        <w:t>clearly</w:t>
      </w:r>
      <w:r>
        <w:rPr>
          <w:spacing w:val="-6"/>
          <w:sz w:val="24"/>
        </w:rPr>
        <w:t> </w:t>
      </w:r>
      <w:r>
        <w:rPr>
          <w:sz w:val="24"/>
        </w:rPr>
        <w:t>indicate which are peer-reviewed.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304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hashtag</w:t>
      </w:r>
      <w:r>
        <w:rPr>
          <w:spacing w:val="-2"/>
          <w:sz w:val="24"/>
        </w:rPr>
        <w:t> </w:t>
      </w:r>
      <w:r>
        <w:rPr>
          <w:sz w:val="24"/>
        </w:rPr>
        <w:t>symbol (</w:t>
      </w:r>
      <w:r>
        <w:rPr>
          <w:b/>
          <w:sz w:val="24"/>
        </w:rPr>
        <w:t>#</w:t>
      </w:r>
      <w:r>
        <w:rPr>
          <w:sz w:val="24"/>
        </w:rPr>
        <w:t>)</w:t>
      </w:r>
      <w:r>
        <w:rPr>
          <w:spacing w:val="-5"/>
          <w:sz w:val="24"/>
        </w:rPr>
        <w:t> </w:t>
      </w:r>
      <w:r>
        <w:rPr>
          <w:sz w:val="24"/>
        </w:rPr>
        <w:t>to indicate</w:t>
      </w:r>
      <w:r>
        <w:rPr>
          <w:spacing w:val="-3"/>
          <w:sz w:val="24"/>
        </w:rPr>
        <w:t> </w:t>
      </w:r>
      <w:r>
        <w:rPr>
          <w:sz w:val="24"/>
        </w:rPr>
        <w:t>diversity-centered</w:t>
      </w:r>
      <w:r>
        <w:rPr>
          <w:spacing w:val="-2"/>
          <w:sz w:val="24"/>
        </w:rPr>
        <w:t> items.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sections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included:</w:t>
      </w:r>
    </w:p>
    <w:p>
      <w:pPr>
        <w:pStyle w:val="BodyText"/>
        <w:spacing w:before="292"/>
      </w:pPr>
      <w:r>
        <w:rPr>
          <w:spacing w:val="-2"/>
        </w:rPr>
        <w:t>Education</w:t>
      </w:r>
    </w:p>
    <w:p>
      <w:pPr>
        <w:pStyle w:val="BodyText"/>
      </w:pPr>
      <w:r>
        <w:rPr/>
        <w:t>Appointments</w:t>
      </w:r>
      <w:r>
        <w:rPr>
          <w:spacing w:val="-3"/>
        </w:rPr>
        <w:t> </w:t>
      </w:r>
      <w:r>
        <w:rPr/>
        <w:t>[IU,</w:t>
      </w:r>
      <w:r>
        <w:rPr>
          <w:spacing w:val="-1"/>
        </w:rPr>
        <w:t> </w:t>
      </w:r>
      <w:r>
        <w:rPr>
          <w:spacing w:val="-2"/>
        </w:rPr>
        <w:t>autoloaded]</w:t>
      </w:r>
    </w:p>
    <w:p>
      <w:pPr>
        <w:pStyle w:val="BodyText"/>
        <w:ind w:right="3487"/>
      </w:pPr>
      <w:r>
        <w:rPr/>
        <w:t>Administrative</w:t>
      </w:r>
      <w:r>
        <w:rPr>
          <w:spacing w:val="-6"/>
        </w:rPr>
        <w:t> </w:t>
      </w:r>
      <w:r>
        <w:rPr/>
        <w:t>roles</w:t>
      </w:r>
      <w:r>
        <w:rPr>
          <w:spacing w:val="-5"/>
        </w:rPr>
        <w:t> </w:t>
      </w:r>
      <w:r>
        <w:rPr/>
        <w:t>[at</w:t>
      </w:r>
      <w:r>
        <w:rPr>
          <w:spacing w:val="-4"/>
        </w:rPr>
        <w:t> </w:t>
      </w:r>
      <w:r>
        <w:rPr/>
        <w:t>IUPUI,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already</w:t>
      </w:r>
      <w:r>
        <w:rPr>
          <w:spacing w:val="-5"/>
        </w:rPr>
        <w:t> </w:t>
      </w:r>
      <w:r>
        <w:rPr/>
        <w:t>auto-loaded] Past appointments</w:t>
      </w:r>
    </w:p>
    <w:p>
      <w:pPr>
        <w:pStyle w:val="BodyText"/>
        <w:ind w:right="4915"/>
      </w:pPr>
      <w:r>
        <w:rPr/>
        <w:t>Licensure,</w:t>
      </w:r>
      <w:r>
        <w:rPr>
          <w:spacing w:val="-10"/>
        </w:rPr>
        <w:t> </w:t>
      </w:r>
      <w:r>
        <w:rPr/>
        <w:t>Certification,</w:t>
      </w:r>
      <w:r>
        <w:rPr>
          <w:spacing w:val="-10"/>
        </w:rPr>
        <w:t> </w:t>
      </w:r>
      <w:r>
        <w:rPr/>
        <w:t>Specialty</w:t>
      </w:r>
      <w:r>
        <w:rPr>
          <w:spacing w:val="-9"/>
        </w:rPr>
        <w:t> </w:t>
      </w:r>
      <w:r>
        <w:rPr/>
        <w:t>Board</w:t>
      </w:r>
      <w:r>
        <w:rPr>
          <w:spacing w:val="-7"/>
        </w:rPr>
        <w:t> </w:t>
      </w:r>
      <w:r>
        <w:rPr/>
        <w:t>Status Professional Organization Memberships Professional Development</w:t>
      </w:r>
    </w:p>
    <w:p>
      <w:pPr>
        <w:pStyle w:val="BodyText"/>
        <w:spacing w:line="292" w:lineRule="exact"/>
      </w:pPr>
      <w:r>
        <w:rPr/>
        <w:t>[Librarian</w:t>
      </w:r>
      <w:r>
        <w:rPr>
          <w:spacing w:val="-1"/>
        </w:rPr>
        <w:t> </w:t>
      </w:r>
      <w:r>
        <w:rPr>
          <w:spacing w:val="-2"/>
        </w:rPr>
        <w:t>Performance]</w:t>
      </w:r>
    </w:p>
    <w:p>
      <w:pPr>
        <w:pStyle w:val="BodyText"/>
        <w:ind w:right="4915"/>
      </w:pPr>
      <w:r>
        <w:rPr/>
        <w:t>Teaching</w:t>
      </w:r>
      <w:r>
        <w:rPr>
          <w:spacing w:val="-14"/>
        </w:rPr>
        <w:t> </w:t>
      </w:r>
      <w:r>
        <w:rPr/>
        <w:t>Assignments</w:t>
      </w:r>
      <w:r>
        <w:rPr>
          <w:spacing w:val="-14"/>
        </w:rPr>
        <w:t> </w:t>
      </w:r>
      <w:r>
        <w:rPr/>
        <w:t>[Auto-loaded] </w:t>
      </w:r>
      <w:r>
        <w:rPr>
          <w:spacing w:val="-2"/>
        </w:rPr>
        <w:t>Mentoring</w:t>
      </w:r>
    </w:p>
    <w:p>
      <w:pPr>
        <w:pStyle w:val="BodyText"/>
        <w:spacing w:line="242" w:lineRule="auto"/>
        <w:ind w:right="3944"/>
      </w:pPr>
      <w:r>
        <w:rPr/>
        <w:t>Other</w:t>
      </w:r>
      <w:r>
        <w:rPr>
          <w:spacing w:val="-9"/>
        </w:rPr>
        <w:t> </w:t>
      </w:r>
      <w:r>
        <w:rPr/>
        <w:t>teaching</w:t>
      </w:r>
      <w:r>
        <w:rPr>
          <w:spacing w:val="-9"/>
        </w:rPr>
        <w:t> </w:t>
      </w:r>
      <w:r>
        <w:rPr/>
        <w:t>[includes</w:t>
      </w:r>
      <w:r>
        <w:rPr>
          <w:spacing w:val="-9"/>
        </w:rPr>
        <w:t> </w:t>
      </w:r>
      <w:r>
        <w:rPr/>
        <w:t>curriculum</w:t>
      </w:r>
      <w:r>
        <w:rPr>
          <w:spacing w:val="-9"/>
        </w:rPr>
        <w:t> </w:t>
      </w:r>
      <w:r>
        <w:rPr/>
        <w:t>development] Grants [Auto-loaded for IU, added if not]</w:t>
      </w:r>
    </w:p>
    <w:p>
      <w:pPr>
        <w:pStyle w:val="BodyText"/>
        <w:spacing w:line="289" w:lineRule="exact"/>
      </w:pPr>
      <w:r>
        <w:rPr>
          <w:spacing w:val="-2"/>
        </w:rPr>
        <w:t>Awards</w:t>
      </w:r>
    </w:p>
    <w:p>
      <w:pPr>
        <w:pStyle w:val="BodyText"/>
      </w:pPr>
      <w:r>
        <w:rPr/>
        <w:t>Service</w:t>
      </w:r>
      <w:r>
        <w:rPr>
          <w:spacing w:val="-2"/>
        </w:rPr>
        <w:t> </w:t>
      </w:r>
      <w:r>
        <w:rPr/>
        <w:t>activities</w:t>
      </w:r>
      <w:r>
        <w:rPr>
          <w:spacing w:val="-2"/>
        </w:rPr>
        <w:t> [roles].</w:t>
      </w:r>
    </w:p>
    <w:p>
      <w:pPr>
        <w:pStyle w:val="BodyText"/>
      </w:pPr>
      <w:r>
        <w:rPr/>
        <w:t>Presentations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Publications</w:t>
      </w:r>
      <w:r>
        <w:rPr>
          <w:spacing w:val="-3"/>
        </w:rPr>
        <w:t> </w:t>
      </w:r>
      <w:r>
        <w:rPr/>
        <w:t>[dissemination]</w:t>
      </w:r>
      <w:r>
        <w:rPr>
          <w:spacing w:val="51"/>
        </w:rPr>
        <w:t> </w:t>
      </w:r>
      <w:r>
        <w:rPr/>
        <w:t>[NOT</w:t>
      </w:r>
      <w:r>
        <w:rPr>
          <w:spacing w:val="-1"/>
        </w:rPr>
        <w:t> </w:t>
      </w:r>
      <w:r>
        <w:rPr/>
        <w:t>divided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area]</w:t>
      </w:r>
    </w:p>
    <w:p>
      <w:pPr>
        <w:spacing w:before="0"/>
        <w:ind w:left="840" w:right="0" w:firstLine="0"/>
        <w:jc w:val="left"/>
        <w:rPr>
          <w:i/>
          <w:sz w:val="24"/>
        </w:rPr>
      </w:pPr>
      <w:r>
        <w:rPr>
          <w:sz w:val="24"/>
        </w:rPr>
        <w:t>Refereed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Chronologically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ordered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format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(e.g.,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articles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-2"/>
          <w:sz w:val="24"/>
        </w:rPr>
        <w:t> books)</w:t>
      </w:r>
    </w:p>
    <w:p>
      <w:pPr>
        <w:spacing w:before="0"/>
        <w:ind w:left="840" w:right="0" w:firstLine="0"/>
        <w:jc w:val="left"/>
        <w:rPr>
          <w:i/>
          <w:sz w:val="24"/>
        </w:rPr>
      </w:pPr>
      <w:r>
        <w:rPr>
          <w:sz w:val="24"/>
        </w:rPr>
        <w:t>Non-refereed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i/>
          <w:sz w:val="24"/>
        </w:rPr>
        <w:t>Chronologically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ordered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format</w:t>
      </w:r>
    </w:p>
    <w:p>
      <w:pPr>
        <w:spacing w:after="0"/>
        <w:jc w:val="left"/>
        <w:rPr>
          <w:sz w:val="24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BodyText"/>
        <w:spacing w:before="90"/>
        <w:ind w:left="0"/>
        <w:rPr>
          <w:i/>
        </w:rPr>
      </w:pPr>
    </w:p>
    <w:p>
      <w:pPr>
        <w:pStyle w:val="BodyText"/>
      </w:pPr>
      <w:r>
        <w:rPr/>
        <w:t>For</w:t>
      </w:r>
      <w:r>
        <w:rPr>
          <w:spacing w:val="-1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full clinical, all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rank</w:t>
      </w:r>
      <w:r>
        <w:rPr>
          <w:i/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noted.</w:t>
      </w:r>
    </w:p>
    <w:p>
      <w:pPr>
        <w:pStyle w:val="BodyText"/>
        <w:ind w:right="238"/>
      </w:pPr>
      <w:r>
        <w:rPr/>
        <w:t>A</w:t>
      </w:r>
      <w:r>
        <w:rPr>
          <w:spacing w:val="-2"/>
        </w:rPr>
        <w:t> </w:t>
      </w:r>
      <w:r>
        <w:rPr/>
        <w:t>CV</w:t>
      </w:r>
      <w:r>
        <w:rPr>
          <w:spacing w:val="-2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academic-related</w:t>
      </w:r>
      <w:r>
        <w:rPr>
          <w:spacing w:val="-2"/>
        </w:rPr>
        <w:t> </w:t>
      </w:r>
      <w:r>
        <w:rPr/>
        <w:t>appointments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activities,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IUPUI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prior. One’s case for excellence is based on IUPUI-related accomplishments.</w:t>
      </w:r>
    </w:p>
    <w:sectPr>
      <w:pgSz w:w="12240" w:h="15840"/>
      <w:pgMar w:header="768" w:footer="0" w:top="1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3026155</wp:posOffset>
              </wp:positionH>
              <wp:positionV relativeFrom="page">
                <wp:posOffset>474980</wp:posOffset>
              </wp:positionV>
              <wp:extent cx="3846195" cy="3638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846195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0" w:right="19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Circular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2021-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13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IUPUI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P&amp;T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Guidelines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PROPOSED addition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for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Clinical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p.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8.279999pt;margin-top:37.400002pt;width:302.850pt;height:28.65pt;mso-position-horizontal-relative:page;mso-position-vertical-relative:page;z-index:-15857152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19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Circular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2021-</w:t>
                    </w:r>
                    <w:r>
                      <w:rPr>
                        <w:b/>
                        <w:spacing w:val="-5"/>
                        <w:sz w:val="24"/>
                      </w:rPr>
                      <w:t>13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IUPUI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P&amp;T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Guidelines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PROPOSED addition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for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Clinical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p.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­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0" w:hanging="231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49" w:hanging="31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17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176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facultycouncil.iupui.edu/Committees/Subcommittee-on-DEI-Work-Metric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Applegate, Rachel</dc:creator>
  <dc:description/>
  <dcterms:created xsi:type="dcterms:W3CDTF">2024-02-12T21:53:27Z</dcterms:created>
  <dcterms:modified xsi:type="dcterms:W3CDTF">2024-02-12T21:53:27Z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0x010100188ABCAAF03B094C98443E3955DC4C1A</vt:lpwstr>
  </property>
  <property fmtid="{D5CDD505-2E9C-101B-9397-08002B2CF9AE}" pid="3" name="Created">
    <vt:filetime>2021-10-28T00:00:00Z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D:20211028143649</vt:lpwstr>
  </property>
</Properties>
</file>