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F0D6" w14:textId="06CD8641" w:rsidR="00343FC3" w:rsidRPr="00343FC3" w:rsidRDefault="00343FC3" w:rsidP="00343FC3">
      <w:pPr>
        <w:jc w:val="center"/>
        <w:rPr>
          <w:b/>
          <w:bCs/>
        </w:rPr>
      </w:pPr>
      <w:r w:rsidRPr="00343FC3">
        <w:rPr>
          <w:b/>
          <w:bCs/>
        </w:rPr>
        <w:t>IUPUI 2022-2023 PT Guidelines</w:t>
      </w:r>
    </w:p>
    <w:p w14:paraId="67C0E9FC" w14:textId="04066142" w:rsidR="00343FC3" w:rsidRDefault="00343FC3" w:rsidP="00343FC3">
      <w:pPr>
        <w:jc w:val="center"/>
      </w:pPr>
      <w:r>
        <w:t>Quick Reference – Voting Procedures</w:t>
      </w:r>
    </w:p>
    <w:p w14:paraId="03CDE53E" w14:textId="0CE02658" w:rsidR="00343FC3" w:rsidRDefault="00343FC3" w:rsidP="00343FC3">
      <w:pPr>
        <w:jc w:val="center"/>
      </w:pPr>
    </w:p>
    <w:p w14:paraId="0E2BB59F" w14:textId="3DE346E4" w:rsidR="00343FC3" w:rsidRDefault="00343FC3" w:rsidP="00343FC3">
      <w:pPr>
        <w:jc w:val="center"/>
      </w:pPr>
    </w:p>
    <w:p w14:paraId="53236029" w14:textId="1C02C375" w:rsidR="00343FC3" w:rsidRPr="00343FC3" w:rsidRDefault="00343FC3" w:rsidP="00343FC3">
      <w:pPr>
        <w:rPr>
          <w:b/>
          <w:bCs/>
        </w:rPr>
      </w:pPr>
      <w:r w:rsidRPr="00343FC3">
        <w:rPr>
          <w:b/>
          <w:bCs/>
        </w:rPr>
        <w:t>Overview:</w:t>
      </w:r>
    </w:p>
    <w:p w14:paraId="5EB9F4FF" w14:textId="373FCBF4" w:rsidR="00343FC3" w:rsidRDefault="00343FC3" w:rsidP="00343FC3">
      <w:pPr>
        <w:pStyle w:val="ListParagraph"/>
        <w:numPr>
          <w:ilvl w:val="0"/>
          <w:numId w:val="1"/>
        </w:numPr>
      </w:pPr>
      <w:r>
        <w:t xml:space="preserve">In </w:t>
      </w:r>
      <w:r w:rsidRPr="00343FC3">
        <w:rPr>
          <w:b/>
          <w:bCs/>
        </w:rPr>
        <w:t>eDossier</w:t>
      </w:r>
      <w:r>
        <w:t xml:space="preserve">, only </w:t>
      </w:r>
      <w:r>
        <w:rPr>
          <w:i/>
          <w:iCs/>
        </w:rPr>
        <w:t>overall votes</w:t>
      </w:r>
      <w:r w:rsidRPr="00343FC3">
        <w:rPr>
          <w:i/>
          <w:iCs/>
        </w:rPr>
        <w:t xml:space="preserve"> </w:t>
      </w:r>
      <w:r>
        <w:t>are recorded. (Example: 3 Yes [overall], 2 No, 1 Abstain [was a participating member of the committee but did not vote at this level], 2 Absent [were members but not present for deliberations</w:t>
      </w:r>
      <w:r w:rsidR="009D3343">
        <w:t>])</w:t>
      </w:r>
    </w:p>
    <w:p w14:paraId="311131B4" w14:textId="31AA8F2E" w:rsidR="00343FC3" w:rsidRDefault="00343FC3" w:rsidP="00343FC3">
      <w:pPr>
        <w:pStyle w:val="ListParagraph"/>
        <w:numPr>
          <w:ilvl w:val="1"/>
          <w:numId w:val="1"/>
        </w:numPr>
      </w:pPr>
      <w:r>
        <w:t>If someone recuses themselves from a candidate’s case because of a conflict of interest, they are not part of the committee, do not engage in deliberation, do not vote, and are not part of any count.</w:t>
      </w:r>
    </w:p>
    <w:p w14:paraId="77439693" w14:textId="3EE41AF4" w:rsidR="00343FC3" w:rsidRDefault="00343FC3" w:rsidP="00343FC3">
      <w:pPr>
        <w:pStyle w:val="ListParagraph"/>
        <w:numPr>
          <w:ilvl w:val="0"/>
          <w:numId w:val="1"/>
        </w:numPr>
      </w:pPr>
      <w:r>
        <w:t xml:space="preserve">In the </w:t>
      </w:r>
      <w:r>
        <w:rPr>
          <w:b/>
          <w:bCs/>
        </w:rPr>
        <w:t>committee letter</w:t>
      </w:r>
      <w:r>
        <w:t xml:space="preserve">, </w:t>
      </w:r>
      <w:r>
        <w:rPr>
          <w:i/>
          <w:iCs/>
        </w:rPr>
        <w:t xml:space="preserve">component votes and overall votes </w:t>
      </w:r>
      <w:r>
        <w:t xml:space="preserve">are recorded. The letter should give an overall summary of the case (or refer to and agree with a summary in a previous level’s letter), describe </w:t>
      </w:r>
      <w:r w:rsidR="009D3343">
        <w:t>a</w:t>
      </w:r>
      <w:r>
        <w:t xml:space="preserve"> facet which is different from what was discussed at a prior level, and account for the reasoning behind any negative vote (component vote or overall vote). Both overall votes and component votes are listed. Members are listed but not tied to specific votes.</w:t>
      </w:r>
    </w:p>
    <w:p w14:paraId="2C604606" w14:textId="67C976E5" w:rsidR="00343FC3" w:rsidRDefault="00343FC3" w:rsidP="00343FC3">
      <w:pPr>
        <w:pStyle w:val="ListParagraph"/>
        <w:numPr>
          <w:ilvl w:val="0"/>
          <w:numId w:val="1"/>
        </w:numPr>
      </w:pPr>
      <w:r>
        <w:t xml:space="preserve">In </w:t>
      </w:r>
      <w:r>
        <w:rPr>
          <w:b/>
          <w:bCs/>
        </w:rPr>
        <w:t>chair or dean letters</w:t>
      </w:r>
      <w:r>
        <w:t xml:space="preserve">, an </w:t>
      </w:r>
      <w:r>
        <w:rPr>
          <w:i/>
          <w:iCs/>
        </w:rPr>
        <w:t>overall vote</w:t>
      </w:r>
      <w:r>
        <w:t xml:space="preserve"> is recorded. Components need not be listed unless there is an overall negative vote, in which case the specifics of the negative component should be described.</w:t>
      </w:r>
    </w:p>
    <w:p w14:paraId="36E31E9C" w14:textId="27FBECEB" w:rsidR="00343FC3" w:rsidRDefault="00343FC3" w:rsidP="00343FC3"/>
    <w:p w14:paraId="06BCB83C" w14:textId="283D1497" w:rsidR="00343FC3" w:rsidRDefault="00343FC3" w:rsidP="00343FC3">
      <w:pPr>
        <w:rPr>
          <w:b/>
          <w:bCs/>
        </w:rPr>
      </w:pPr>
      <w:r>
        <w:rPr>
          <w:b/>
          <w:bCs/>
        </w:rPr>
        <w:t>Single Area of Excellence:</w:t>
      </w:r>
    </w:p>
    <w:p w14:paraId="4A4BB567" w14:textId="36CE3A6B" w:rsidR="00343FC3" w:rsidRPr="00343FC3" w:rsidRDefault="00343FC3" w:rsidP="00343FC3">
      <w:pPr>
        <w:pStyle w:val="ListParagraph"/>
        <w:numPr>
          <w:ilvl w:val="0"/>
          <w:numId w:val="2"/>
        </w:numPr>
        <w:rPr>
          <w:b/>
          <w:bCs/>
        </w:rPr>
      </w:pPr>
      <w:r>
        <w:t>Research excellence, tenure-track</w:t>
      </w:r>
    </w:p>
    <w:p w14:paraId="20A3F1B7" w14:textId="5D6F1911" w:rsidR="00343FC3" w:rsidRPr="00343FC3" w:rsidRDefault="00343FC3" w:rsidP="00343FC3">
      <w:pPr>
        <w:pStyle w:val="ListParagraph"/>
        <w:numPr>
          <w:ilvl w:val="1"/>
          <w:numId w:val="2"/>
        </w:numPr>
        <w:rPr>
          <w:b/>
          <w:bCs/>
        </w:rPr>
      </w:pPr>
      <w:r>
        <w:t>Components:</w:t>
      </w:r>
    </w:p>
    <w:p w14:paraId="0A21977E" w14:textId="0248FBDD" w:rsidR="00343FC3" w:rsidRPr="0087081B" w:rsidRDefault="00343FC3" w:rsidP="00343FC3">
      <w:pPr>
        <w:pStyle w:val="ListParagraph"/>
        <w:numPr>
          <w:ilvl w:val="2"/>
          <w:numId w:val="2"/>
        </w:numPr>
        <w:rPr>
          <w:b/>
          <w:bCs/>
        </w:rPr>
      </w:pPr>
      <w:r>
        <w:t>Research: excellent</w:t>
      </w:r>
      <w:r>
        <w:rPr>
          <w:rStyle w:val="FootnoteReference"/>
        </w:rPr>
        <w:footnoteReference w:id="1"/>
      </w:r>
      <w:r>
        <w:t>, highly satisfactory</w:t>
      </w:r>
      <w:r w:rsidR="0087081B">
        <w:rPr>
          <w:rStyle w:val="FootnoteReference"/>
        </w:rPr>
        <w:footnoteReference w:id="2"/>
      </w:r>
      <w:r>
        <w:t>, satisfactory, unsatisfactory</w:t>
      </w:r>
    </w:p>
    <w:p w14:paraId="44F30A80" w14:textId="20DE3DF2" w:rsidR="0087081B" w:rsidRPr="0087081B" w:rsidRDefault="0087081B" w:rsidP="00343FC3">
      <w:pPr>
        <w:pStyle w:val="ListParagraph"/>
        <w:numPr>
          <w:ilvl w:val="2"/>
          <w:numId w:val="2"/>
        </w:numPr>
        <w:rPr>
          <w:b/>
          <w:bCs/>
        </w:rPr>
      </w:pPr>
      <w:r>
        <w:t>Teaching: xxxx, highly satisfactory, satisfactory, unsatisfactory</w:t>
      </w:r>
    </w:p>
    <w:p w14:paraId="08FB2F28" w14:textId="67373C98" w:rsidR="0087081B" w:rsidRPr="0087081B" w:rsidRDefault="0087081B" w:rsidP="00343FC3">
      <w:pPr>
        <w:pStyle w:val="ListParagraph"/>
        <w:numPr>
          <w:ilvl w:val="2"/>
          <w:numId w:val="2"/>
        </w:numPr>
        <w:rPr>
          <w:b/>
          <w:bCs/>
        </w:rPr>
      </w:pPr>
      <w:r>
        <w:t>Service: xxxx</w:t>
      </w:r>
      <w:r>
        <w:t>, highly satisfactory, satisfactory, unsatisfactory</w:t>
      </w:r>
    </w:p>
    <w:p w14:paraId="4D1C7F91" w14:textId="4BCFBE3B" w:rsidR="0087081B" w:rsidRPr="0087081B" w:rsidRDefault="0087081B" w:rsidP="0087081B">
      <w:pPr>
        <w:pStyle w:val="ListParagraph"/>
        <w:numPr>
          <w:ilvl w:val="1"/>
          <w:numId w:val="2"/>
        </w:numPr>
        <w:rPr>
          <w:b/>
          <w:bCs/>
        </w:rPr>
      </w:pPr>
      <w:r>
        <w:t>Any single ‘unsatisfactory’ component, or less than ‘excellent’ in research, leads to an overall negative vote.</w:t>
      </w:r>
    </w:p>
    <w:p w14:paraId="7BC1C834" w14:textId="11683F81" w:rsidR="0087081B" w:rsidRPr="0087081B" w:rsidRDefault="0087081B" w:rsidP="0087081B">
      <w:pPr>
        <w:pStyle w:val="ListParagraph"/>
        <w:numPr>
          <w:ilvl w:val="0"/>
          <w:numId w:val="2"/>
        </w:numPr>
        <w:rPr>
          <w:b/>
          <w:bCs/>
        </w:rPr>
      </w:pPr>
      <w:r>
        <w:t>Teaching excellence, tenure-track</w:t>
      </w:r>
    </w:p>
    <w:p w14:paraId="6758FC45" w14:textId="25C35DFE" w:rsidR="0087081B" w:rsidRPr="0087081B" w:rsidRDefault="0087081B" w:rsidP="0087081B">
      <w:pPr>
        <w:pStyle w:val="ListParagraph"/>
        <w:numPr>
          <w:ilvl w:val="1"/>
          <w:numId w:val="2"/>
        </w:numPr>
        <w:rPr>
          <w:b/>
          <w:bCs/>
        </w:rPr>
      </w:pPr>
      <w:r>
        <w:t>Components:</w:t>
      </w:r>
    </w:p>
    <w:p w14:paraId="6EC3E6AF" w14:textId="1F81DBCC" w:rsidR="0087081B" w:rsidRPr="0087081B" w:rsidRDefault="0087081B" w:rsidP="0087081B">
      <w:pPr>
        <w:pStyle w:val="ListParagraph"/>
        <w:numPr>
          <w:ilvl w:val="2"/>
          <w:numId w:val="2"/>
        </w:numPr>
        <w:rPr>
          <w:b/>
          <w:bCs/>
        </w:rPr>
      </w:pPr>
      <w:r>
        <w:t xml:space="preserve">Research: </w:t>
      </w:r>
      <w:r>
        <w:t>xxxx</w:t>
      </w:r>
      <w:r>
        <w:t>, highly satisfactory, satisfactory, unsatisfactory</w:t>
      </w:r>
    </w:p>
    <w:p w14:paraId="6C75B2CB" w14:textId="6A8A5208" w:rsidR="0087081B" w:rsidRPr="0087081B" w:rsidRDefault="0087081B" w:rsidP="0087081B">
      <w:pPr>
        <w:pStyle w:val="ListParagraph"/>
        <w:numPr>
          <w:ilvl w:val="2"/>
          <w:numId w:val="2"/>
        </w:numPr>
        <w:rPr>
          <w:b/>
          <w:bCs/>
        </w:rPr>
      </w:pPr>
      <w:r>
        <w:t xml:space="preserve">Teaching: </w:t>
      </w:r>
      <w:r>
        <w:t>excellent</w:t>
      </w:r>
      <w:r>
        <w:t>, highly satisfactory, satisfactory, unsatisfactory</w:t>
      </w:r>
    </w:p>
    <w:p w14:paraId="7A59133F" w14:textId="77777777" w:rsidR="0087081B" w:rsidRPr="0087081B" w:rsidRDefault="0087081B" w:rsidP="0087081B">
      <w:pPr>
        <w:pStyle w:val="ListParagraph"/>
        <w:numPr>
          <w:ilvl w:val="2"/>
          <w:numId w:val="2"/>
        </w:numPr>
        <w:rPr>
          <w:b/>
          <w:bCs/>
        </w:rPr>
      </w:pPr>
      <w:r>
        <w:t>Service: xxxx, highly satisfactory, satisfactory, unsatisfactory</w:t>
      </w:r>
    </w:p>
    <w:p w14:paraId="52F99E35" w14:textId="0C4D06F3" w:rsidR="0087081B" w:rsidRPr="0087081B" w:rsidRDefault="0087081B" w:rsidP="0087081B">
      <w:pPr>
        <w:pStyle w:val="ListParagraph"/>
        <w:numPr>
          <w:ilvl w:val="2"/>
          <w:numId w:val="2"/>
        </w:numPr>
        <w:rPr>
          <w:b/>
          <w:bCs/>
        </w:rPr>
      </w:pPr>
      <w:r>
        <w:t xml:space="preserve">Any single ‘unsatisfactory’ component, or less than ‘excellent’ in </w:t>
      </w:r>
      <w:r>
        <w:t>teaching</w:t>
      </w:r>
      <w:r>
        <w:t>, leads to an overall negative vote.</w:t>
      </w:r>
    </w:p>
    <w:p w14:paraId="328F8D45" w14:textId="77777777" w:rsidR="0087081B" w:rsidRDefault="0087081B">
      <w:r>
        <w:br w:type="page"/>
      </w:r>
    </w:p>
    <w:p w14:paraId="021044A4" w14:textId="1942CBC2" w:rsidR="0087081B" w:rsidRPr="0087081B" w:rsidRDefault="0087081B" w:rsidP="0087081B">
      <w:pPr>
        <w:pStyle w:val="ListParagraph"/>
        <w:numPr>
          <w:ilvl w:val="0"/>
          <w:numId w:val="2"/>
        </w:numPr>
        <w:rPr>
          <w:b/>
          <w:bCs/>
        </w:rPr>
      </w:pPr>
      <w:r>
        <w:lastRenderedPageBreak/>
        <w:t>Service excellence, tenure-track</w:t>
      </w:r>
    </w:p>
    <w:p w14:paraId="5D2864B2" w14:textId="15B8A952" w:rsidR="0087081B" w:rsidRPr="0087081B" w:rsidRDefault="0087081B" w:rsidP="0087081B">
      <w:pPr>
        <w:pStyle w:val="ListParagraph"/>
        <w:numPr>
          <w:ilvl w:val="1"/>
          <w:numId w:val="2"/>
        </w:numPr>
        <w:rPr>
          <w:b/>
          <w:bCs/>
        </w:rPr>
      </w:pPr>
      <w:r>
        <w:t>Components:</w:t>
      </w:r>
    </w:p>
    <w:p w14:paraId="36B99EA2" w14:textId="05B9FFFE" w:rsidR="0087081B" w:rsidRPr="0087081B" w:rsidRDefault="0087081B" w:rsidP="0087081B">
      <w:pPr>
        <w:pStyle w:val="ListParagraph"/>
        <w:numPr>
          <w:ilvl w:val="2"/>
          <w:numId w:val="2"/>
        </w:numPr>
        <w:rPr>
          <w:b/>
          <w:bCs/>
        </w:rPr>
      </w:pPr>
      <w:r>
        <w:t>Research</w:t>
      </w:r>
      <w:r>
        <w:rPr>
          <w:rStyle w:val="FootnoteReference"/>
        </w:rPr>
        <w:footnoteReference w:id="3"/>
      </w:r>
      <w:r>
        <w:t xml:space="preserve">: </w:t>
      </w:r>
      <w:r>
        <w:t>xxxx, highly satisfactory, satisfactory, unsatisfactory</w:t>
      </w:r>
    </w:p>
    <w:p w14:paraId="0A076EA4" w14:textId="53198401" w:rsidR="0087081B" w:rsidRPr="0087081B" w:rsidRDefault="0087081B" w:rsidP="0087081B">
      <w:pPr>
        <w:pStyle w:val="ListParagraph"/>
        <w:numPr>
          <w:ilvl w:val="2"/>
          <w:numId w:val="2"/>
        </w:numPr>
        <w:rPr>
          <w:b/>
          <w:bCs/>
        </w:rPr>
      </w:pPr>
      <w:r>
        <w:t xml:space="preserve">Teaching: </w:t>
      </w:r>
      <w:r>
        <w:t>xxxx</w:t>
      </w:r>
      <w:r>
        <w:t>, highly satisfactory, satisfactory, unsatisfactory</w:t>
      </w:r>
    </w:p>
    <w:p w14:paraId="5A2C4F7C" w14:textId="5F4062A4" w:rsidR="0087081B" w:rsidRPr="0087081B" w:rsidRDefault="0087081B" w:rsidP="0087081B">
      <w:pPr>
        <w:pStyle w:val="ListParagraph"/>
        <w:numPr>
          <w:ilvl w:val="2"/>
          <w:numId w:val="2"/>
        </w:numPr>
        <w:rPr>
          <w:b/>
          <w:bCs/>
        </w:rPr>
      </w:pPr>
      <w:r>
        <w:t xml:space="preserve">Service: </w:t>
      </w:r>
      <w:r>
        <w:t>excellent</w:t>
      </w:r>
      <w:r>
        <w:t>, highly satisfactory, satisfactory, unsatisfactory</w:t>
      </w:r>
    </w:p>
    <w:p w14:paraId="70F233F1" w14:textId="680E3FFF" w:rsidR="0087081B" w:rsidRPr="0087081B" w:rsidRDefault="0087081B" w:rsidP="0087081B">
      <w:pPr>
        <w:pStyle w:val="ListParagraph"/>
        <w:numPr>
          <w:ilvl w:val="2"/>
          <w:numId w:val="2"/>
        </w:numPr>
        <w:rPr>
          <w:b/>
          <w:bCs/>
        </w:rPr>
      </w:pPr>
      <w:r>
        <w:t xml:space="preserve">Any single ‘unsatisfactory’ component, or less than ‘excellent’ in </w:t>
      </w:r>
      <w:r>
        <w:t>service</w:t>
      </w:r>
      <w:r>
        <w:t>, leads to an overall negative vote.</w:t>
      </w:r>
    </w:p>
    <w:p w14:paraId="68446C9A" w14:textId="79406364" w:rsidR="0087081B" w:rsidRPr="0087081B" w:rsidRDefault="0087081B" w:rsidP="0087081B">
      <w:pPr>
        <w:pStyle w:val="ListParagraph"/>
        <w:numPr>
          <w:ilvl w:val="0"/>
          <w:numId w:val="2"/>
        </w:numPr>
        <w:rPr>
          <w:b/>
          <w:bCs/>
        </w:rPr>
      </w:pPr>
      <w:r>
        <w:t>Service excellence, clinical</w:t>
      </w:r>
    </w:p>
    <w:p w14:paraId="3631F002" w14:textId="12C597E2" w:rsidR="0087081B" w:rsidRPr="0087081B" w:rsidRDefault="0087081B" w:rsidP="0087081B">
      <w:pPr>
        <w:pStyle w:val="ListParagraph"/>
        <w:numPr>
          <w:ilvl w:val="1"/>
          <w:numId w:val="2"/>
        </w:numPr>
        <w:rPr>
          <w:b/>
          <w:bCs/>
        </w:rPr>
      </w:pPr>
      <w:r>
        <w:t>Components:</w:t>
      </w:r>
    </w:p>
    <w:p w14:paraId="476CEE49" w14:textId="77777777" w:rsidR="0087081B" w:rsidRPr="0087081B" w:rsidRDefault="0087081B" w:rsidP="0087081B">
      <w:pPr>
        <w:pStyle w:val="ListParagraph"/>
        <w:numPr>
          <w:ilvl w:val="2"/>
          <w:numId w:val="2"/>
        </w:numPr>
        <w:rPr>
          <w:b/>
          <w:bCs/>
        </w:rPr>
      </w:pPr>
      <w:r>
        <w:t xml:space="preserve">Teaching: xxxx, </w:t>
      </w:r>
      <w:r>
        <w:t>highly satisfactory, satisfactory, unsatisfactory</w:t>
      </w:r>
    </w:p>
    <w:p w14:paraId="38FE4A66" w14:textId="77777777" w:rsidR="0087081B" w:rsidRPr="0087081B" w:rsidRDefault="0087081B" w:rsidP="0087081B">
      <w:pPr>
        <w:pStyle w:val="ListParagraph"/>
        <w:numPr>
          <w:ilvl w:val="2"/>
          <w:numId w:val="2"/>
        </w:numPr>
        <w:rPr>
          <w:b/>
          <w:bCs/>
        </w:rPr>
      </w:pPr>
      <w:r>
        <w:t>Service: excellent, highly satisfactory, satisfactory, unsatisfactory</w:t>
      </w:r>
    </w:p>
    <w:p w14:paraId="416061F0" w14:textId="3F80A84C" w:rsidR="0087081B" w:rsidRPr="0087081B" w:rsidRDefault="0087081B" w:rsidP="0087081B">
      <w:pPr>
        <w:pStyle w:val="ListParagraph"/>
        <w:numPr>
          <w:ilvl w:val="2"/>
          <w:numId w:val="2"/>
        </w:numPr>
        <w:rPr>
          <w:b/>
          <w:bCs/>
        </w:rPr>
      </w:pPr>
      <w:r>
        <w:t>U</w:t>
      </w:r>
      <w:r>
        <w:t>nsatisfactory</w:t>
      </w:r>
      <w:r>
        <w:t xml:space="preserve"> in teaching, </w:t>
      </w:r>
      <w:r w:rsidR="009D3343">
        <w:t>or</w:t>
      </w:r>
      <w:r>
        <w:t xml:space="preserve"> </w:t>
      </w:r>
      <w:r>
        <w:t>less than excellent in service, leads to an overall negative vote.</w:t>
      </w:r>
    </w:p>
    <w:p w14:paraId="55A36B8F" w14:textId="4496E732" w:rsidR="0087081B" w:rsidRPr="0087081B" w:rsidRDefault="0087081B" w:rsidP="0087081B">
      <w:pPr>
        <w:pStyle w:val="ListParagraph"/>
        <w:numPr>
          <w:ilvl w:val="0"/>
          <w:numId w:val="2"/>
        </w:numPr>
        <w:rPr>
          <w:b/>
          <w:bCs/>
        </w:rPr>
      </w:pPr>
      <w:r>
        <w:t>Teaching excellence, clinical or lecturer</w:t>
      </w:r>
    </w:p>
    <w:p w14:paraId="6C303DE8" w14:textId="5D123F98" w:rsidR="0087081B" w:rsidRPr="0087081B" w:rsidRDefault="0087081B" w:rsidP="0087081B">
      <w:pPr>
        <w:pStyle w:val="ListParagraph"/>
        <w:numPr>
          <w:ilvl w:val="1"/>
          <w:numId w:val="2"/>
        </w:numPr>
        <w:rPr>
          <w:b/>
          <w:bCs/>
        </w:rPr>
      </w:pPr>
      <w:r>
        <w:t>Components:</w:t>
      </w:r>
    </w:p>
    <w:p w14:paraId="201E893B" w14:textId="2A89E08B" w:rsidR="0087081B" w:rsidRPr="0087081B" w:rsidRDefault="0087081B" w:rsidP="0087081B">
      <w:pPr>
        <w:pStyle w:val="ListParagraph"/>
        <w:numPr>
          <w:ilvl w:val="2"/>
          <w:numId w:val="2"/>
        </w:numPr>
        <w:rPr>
          <w:b/>
          <w:bCs/>
        </w:rPr>
      </w:pPr>
      <w:r>
        <w:t>Teaching: excellent, highly satisfactory, satisfactory, unsatisfactory</w:t>
      </w:r>
    </w:p>
    <w:p w14:paraId="067803ED" w14:textId="583BECE4" w:rsidR="0087081B" w:rsidRPr="0087081B" w:rsidRDefault="0087081B" w:rsidP="0087081B">
      <w:pPr>
        <w:pStyle w:val="ListParagraph"/>
        <w:numPr>
          <w:ilvl w:val="2"/>
          <w:numId w:val="2"/>
        </w:numPr>
        <w:rPr>
          <w:b/>
          <w:bCs/>
        </w:rPr>
      </w:pPr>
      <w:r>
        <w:t>Service: xxxx, highly satisfactory, satisfactory, unsatisfactory</w:t>
      </w:r>
    </w:p>
    <w:p w14:paraId="0DFBC40B" w14:textId="39349EE9" w:rsidR="0087081B" w:rsidRPr="00926187" w:rsidRDefault="0087081B" w:rsidP="0087081B">
      <w:pPr>
        <w:pStyle w:val="ListParagraph"/>
        <w:numPr>
          <w:ilvl w:val="2"/>
          <w:numId w:val="2"/>
        </w:numPr>
        <w:rPr>
          <w:b/>
          <w:bCs/>
        </w:rPr>
      </w:pPr>
      <w:r>
        <w:t xml:space="preserve">Unsatisfactory in service, </w:t>
      </w:r>
      <w:r w:rsidR="009D3343">
        <w:t>or</w:t>
      </w:r>
      <w:r>
        <w:t xml:space="preserve"> less than excellent in teaching, leads to an overall negative vote. </w:t>
      </w:r>
    </w:p>
    <w:p w14:paraId="3BBF1BD5" w14:textId="3AAD3A97" w:rsidR="00926187" w:rsidRDefault="00926187" w:rsidP="00926187">
      <w:pPr>
        <w:rPr>
          <w:b/>
          <w:bCs/>
        </w:rPr>
      </w:pPr>
    </w:p>
    <w:p w14:paraId="22AD73BF" w14:textId="4AEB4348" w:rsidR="00926187" w:rsidRDefault="00926187" w:rsidP="00926187">
      <w:pPr>
        <w:rPr>
          <w:b/>
          <w:bCs/>
        </w:rPr>
      </w:pPr>
      <w:r>
        <w:rPr>
          <w:b/>
          <w:bCs/>
        </w:rPr>
        <w:t>Balanced-Binned Case:</w:t>
      </w:r>
    </w:p>
    <w:p w14:paraId="3E81108A" w14:textId="70671C7A" w:rsidR="00926187" w:rsidRDefault="00926187" w:rsidP="00926187">
      <w:pPr>
        <w:pStyle w:val="ListParagraph"/>
        <w:numPr>
          <w:ilvl w:val="0"/>
          <w:numId w:val="3"/>
        </w:numPr>
      </w:pPr>
      <w:r>
        <w:t>Tenure-track</w:t>
      </w:r>
    </w:p>
    <w:p w14:paraId="4CAC9138" w14:textId="77777777" w:rsidR="00926187" w:rsidRDefault="00926187" w:rsidP="00926187">
      <w:pPr>
        <w:pStyle w:val="ListParagraph"/>
        <w:numPr>
          <w:ilvl w:val="1"/>
          <w:numId w:val="3"/>
        </w:numPr>
      </w:pPr>
      <w:r>
        <w:t>Components:</w:t>
      </w:r>
    </w:p>
    <w:p w14:paraId="134BED82" w14:textId="77777777" w:rsidR="00926187" w:rsidRPr="0087081B" w:rsidRDefault="00926187" w:rsidP="00926187">
      <w:pPr>
        <w:pStyle w:val="ListParagraph"/>
        <w:numPr>
          <w:ilvl w:val="2"/>
          <w:numId w:val="3"/>
        </w:numPr>
        <w:rPr>
          <w:b/>
          <w:bCs/>
        </w:rPr>
      </w:pPr>
      <w:r>
        <w:t>Research: xxxx, highly satisfactory, satisfactory, unsatisfactory</w:t>
      </w:r>
    </w:p>
    <w:p w14:paraId="62E357BC" w14:textId="0D68C920" w:rsidR="00926187" w:rsidRPr="0087081B" w:rsidRDefault="00926187" w:rsidP="00926187">
      <w:pPr>
        <w:pStyle w:val="ListParagraph"/>
        <w:numPr>
          <w:ilvl w:val="2"/>
          <w:numId w:val="3"/>
        </w:numPr>
        <w:rPr>
          <w:b/>
          <w:bCs/>
        </w:rPr>
      </w:pPr>
      <w:r>
        <w:t xml:space="preserve">Teaching: </w:t>
      </w:r>
      <w:r>
        <w:t>xxxx</w:t>
      </w:r>
      <w:r>
        <w:t>, highly satisfactory, satisfactory, unsatisfactory</w:t>
      </w:r>
    </w:p>
    <w:p w14:paraId="46A9BA63" w14:textId="77777777" w:rsidR="00926187" w:rsidRPr="0087081B" w:rsidRDefault="00926187" w:rsidP="00926187">
      <w:pPr>
        <w:pStyle w:val="ListParagraph"/>
        <w:numPr>
          <w:ilvl w:val="2"/>
          <w:numId w:val="3"/>
        </w:numPr>
        <w:rPr>
          <w:b/>
          <w:bCs/>
        </w:rPr>
      </w:pPr>
      <w:r>
        <w:t>Service: xxxx, highly satisfactory, satisfactory, unsatisfactory</w:t>
      </w:r>
    </w:p>
    <w:p w14:paraId="3EBC6F34" w14:textId="0A00E47F" w:rsidR="00926187" w:rsidRPr="00926187" w:rsidRDefault="00926187" w:rsidP="00926187">
      <w:pPr>
        <w:pStyle w:val="ListParagraph"/>
        <w:numPr>
          <w:ilvl w:val="2"/>
          <w:numId w:val="3"/>
        </w:numPr>
        <w:rPr>
          <w:b/>
          <w:bCs/>
        </w:rPr>
      </w:pPr>
      <w:r>
        <w:t>Any single component</w:t>
      </w:r>
      <w:r>
        <w:t xml:space="preserve"> rated below “highly satisfactory” </w:t>
      </w:r>
      <w:r>
        <w:t>leads to an overall negative vote.</w:t>
      </w:r>
      <w:r>
        <w:t xml:space="preserve"> Achievement in each area does not need to be exactly equal.</w:t>
      </w:r>
    </w:p>
    <w:p w14:paraId="5F4A91B5" w14:textId="3D5509A6" w:rsidR="00926187" w:rsidRPr="00926187" w:rsidRDefault="00926187" w:rsidP="00926187">
      <w:pPr>
        <w:pStyle w:val="ListParagraph"/>
        <w:numPr>
          <w:ilvl w:val="0"/>
          <w:numId w:val="3"/>
        </w:numPr>
        <w:rPr>
          <w:b/>
          <w:bCs/>
        </w:rPr>
      </w:pPr>
      <w:r>
        <w:t>Clinical</w:t>
      </w:r>
    </w:p>
    <w:p w14:paraId="025FF568" w14:textId="4293C30E" w:rsidR="00926187" w:rsidRPr="00926187" w:rsidRDefault="00926187" w:rsidP="00926187">
      <w:pPr>
        <w:pStyle w:val="ListParagraph"/>
        <w:numPr>
          <w:ilvl w:val="1"/>
          <w:numId w:val="3"/>
        </w:numPr>
        <w:rPr>
          <w:b/>
          <w:bCs/>
        </w:rPr>
      </w:pPr>
      <w:r>
        <w:t>Components:</w:t>
      </w:r>
    </w:p>
    <w:p w14:paraId="0634FA23" w14:textId="77777777" w:rsidR="00926187" w:rsidRPr="0087081B" w:rsidRDefault="00926187" w:rsidP="00926187">
      <w:pPr>
        <w:pStyle w:val="ListParagraph"/>
        <w:numPr>
          <w:ilvl w:val="2"/>
          <w:numId w:val="3"/>
        </w:numPr>
        <w:rPr>
          <w:b/>
          <w:bCs/>
        </w:rPr>
      </w:pPr>
      <w:r>
        <w:t>Teaching</w:t>
      </w:r>
      <w:r>
        <w:t>: xxxx, highly satisfactory, satisfactory, unsatisfactory</w:t>
      </w:r>
    </w:p>
    <w:p w14:paraId="396CC4B7" w14:textId="77777777" w:rsidR="00926187" w:rsidRPr="0087081B" w:rsidRDefault="00926187" w:rsidP="00926187">
      <w:pPr>
        <w:pStyle w:val="ListParagraph"/>
        <w:numPr>
          <w:ilvl w:val="2"/>
          <w:numId w:val="3"/>
        </w:numPr>
        <w:rPr>
          <w:b/>
          <w:bCs/>
        </w:rPr>
      </w:pPr>
      <w:r>
        <w:t>Service: xxxx, highly satisfactory, satisfactory, unsatisfactory</w:t>
      </w:r>
    </w:p>
    <w:p w14:paraId="39AEC594" w14:textId="128EA996" w:rsidR="00926187" w:rsidRPr="00926187" w:rsidRDefault="00926187" w:rsidP="00926187">
      <w:pPr>
        <w:pStyle w:val="ListParagraph"/>
        <w:numPr>
          <w:ilvl w:val="2"/>
          <w:numId w:val="3"/>
        </w:numPr>
        <w:rPr>
          <w:b/>
          <w:bCs/>
        </w:rPr>
      </w:pPr>
      <w:r>
        <w:t>Any single component rated below “highly satisfactory” leads to an overall negative vote. Achievement in each area does not need to be exactly equal.</w:t>
      </w:r>
    </w:p>
    <w:p w14:paraId="060C89FB" w14:textId="2D401EDF" w:rsidR="00926187" w:rsidRDefault="00926187" w:rsidP="00926187">
      <w:pPr>
        <w:rPr>
          <w:b/>
          <w:bCs/>
        </w:rPr>
      </w:pPr>
    </w:p>
    <w:p w14:paraId="0FED0ADC" w14:textId="0834A3B0" w:rsidR="00926187" w:rsidRDefault="00926187" w:rsidP="00926187">
      <w:pPr>
        <w:rPr>
          <w:b/>
          <w:bCs/>
        </w:rPr>
      </w:pPr>
      <w:r>
        <w:rPr>
          <w:b/>
          <w:bCs/>
        </w:rPr>
        <w:t>Balanced-Integrative _____ Case [DEI or thematic]</w:t>
      </w:r>
    </w:p>
    <w:p w14:paraId="66784DC8" w14:textId="61FD45CF" w:rsidR="00926187" w:rsidRDefault="00926187" w:rsidP="00926187">
      <w:pPr>
        <w:pStyle w:val="ListParagraph"/>
        <w:numPr>
          <w:ilvl w:val="0"/>
          <w:numId w:val="4"/>
        </w:numPr>
      </w:pPr>
      <w:r>
        <w:t>Tenure-track</w:t>
      </w:r>
    </w:p>
    <w:p w14:paraId="4C6BFA9A" w14:textId="18713904" w:rsidR="00926187" w:rsidRDefault="00926187" w:rsidP="00926187">
      <w:pPr>
        <w:pStyle w:val="ListParagraph"/>
        <w:numPr>
          <w:ilvl w:val="1"/>
          <w:numId w:val="4"/>
        </w:numPr>
      </w:pPr>
      <w:r>
        <w:t>Components:</w:t>
      </w:r>
    </w:p>
    <w:p w14:paraId="4AA504DA" w14:textId="0A067C5E" w:rsidR="00926187" w:rsidRDefault="00926187" w:rsidP="00926187">
      <w:pPr>
        <w:pStyle w:val="ListParagraph"/>
        <w:numPr>
          <w:ilvl w:val="2"/>
          <w:numId w:val="4"/>
        </w:numPr>
      </w:pPr>
      <w:r>
        <w:t>S/U: Research: at least satisfactory, unsatisfactory</w:t>
      </w:r>
    </w:p>
    <w:p w14:paraId="35DDD387" w14:textId="162618F4" w:rsidR="00926187" w:rsidRDefault="00926187" w:rsidP="00926187">
      <w:pPr>
        <w:pStyle w:val="ListParagraph"/>
        <w:numPr>
          <w:ilvl w:val="2"/>
          <w:numId w:val="4"/>
        </w:numPr>
      </w:pPr>
      <w:r>
        <w:t>S/U: Teaching: at least satisfactory, unsatisfactory</w:t>
      </w:r>
    </w:p>
    <w:p w14:paraId="4E97FC6A" w14:textId="02E12CC8" w:rsidR="00926187" w:rsidRDefault="00926187" w:rsidP="00926187">
      <w:pPr>
        <w:pStyle w:val="ListParagraph"/>
        <w:numPr>
          <w:ilvl w:val="2"/>
          <w:numId w:val="4"/>
        </w:numPr>
      </w:pPr>
      <w:r>
        <w:t>S/U: Service: at least satisfactory, unsatisfactory</w:t>
      </w:r>
    </w:p>
    <w:p w14:paraId="137F9B9F" w14:textId="0C956AB3" w:rsidR="00926187" w:rsidRDefault="00926187" w:rsidP="00926187">
      <w:pPr>
        <w:pStyle w:val="ListParagraph"/>
        <w:numPr>
          <w:ilvl w:val="2"/>
          <w:numId w:val="4"/>
        </w:numPr>
      </w:pPr>
      <w:r>
        <w:lastRenderedPageBreak/>
        <w:t>Any single “unsatisfactory” vote leads to an overall negative vote.</w:t>
      </w:r>
    </w:p>
    <w:p w14:paraId="5B2B164A" w14:textId="2C5FB6A8" w:rsidR="00926187" w:rsidRDefault="00926187" w:rsidP="00926187">
      <w:pPr>
        <w:pStyle w:val="ListParagraph"/>
        <w:numPr>
          <w:ilvl w:val="0"/>
          <w:numId w:val="4"/>
        </w:numPr>
      </w:pPr>
      <w:r>
        <w:t>Integrative [overall, holistic] excellence:</w:t>
      </w:r>
    </w:p>
    <w:p w14:paraId="6EEF0300" w14:textId="73457380" w:rsidR="00926187" w:rsidRDefault="00926187" w:rsidP="00926187">
      <w:pPr>
        <w:pStyle w:val="ListParagraph"/>
        <w:numPr>
          <w:ilvl w:val="1"/>
          <w:numId w:val="4"/>
        </w:numPr>
      </w:pPr>
      <w:r>
        <w:t>Components:</w:t>
      </w:r>
    </w:p>
    <w:p w14:paraId="4A6CE93A" w14:textId="135F3B53" w:rsidR="00926187" w:rsidRDefault="00926187" w:rsidP="00926187">
      <w:pPr>
        <w:pStyle w:val="ListParagraph"/>
        <w:numPr>
          <w:ilvl w:val="2"/>
          <w:numId w:val="4"/>
        </w:numPr>
      </w:pPr>
      <w:r>
        <w:t>Y/N: Philosophy: [DEI, or thematic – clear and tying together activities]</w:t>
      </w:r>
    </w:p>
    <w:p w14:paraId="47739793" w14:textId="15864C67" w:rsidR="00926187" w:rsidRDefault="00926187" w:rsidP="00926187">
      <w:pPr>
        <w:pStyle w:val="ListParagraph"/>
        <w:numPr>
          <w:ilvl w:val="2"/>
          <w:numId w:val="4"/>
        </w:numPr>
      </w:pPr>
      <w:r>
        <w:t>Y/N: Integrative: Significant works are tied together</w:t>
      </w:r>
    </w:p>
    <w:p w14:paraId="5C2DD585" w14:textId="66F8FA9B" w:rsidR="00926187" w:rsidRDefault="00926187" w:rsidP="00926187">
      <w:pPr>
        <w:pStyle w:val="ListParagraph"/>
        <w:numPr>
          <w:ilvl w:val="2"/>
          <w:numId w:val="4"/>
        </w:numPr>
      </w:pPr>
      <w:r>
        <w:t>Y/N: Independence: Candidate explains their own unique role</w:t>
      </w:r>
    </w:p>
    <w:p w14:paraId="78B2F9A0" w14:textId="66B09E9E" w:rsidR="00926187" w:rsidRDefault="00926187" w:rsidP="00926187">
      <w:pPr>
        <w:pStyle w:val="ListParagraph"/>
        <w:numPr>
          <w:ilvl w:val="2"/>
          <w:numId w:val="4"/>
        </w:numPr>
      </w:pPr>
      <w:r>
        <w:t>Y/N: Scholarly Impact: Peer-reviewed dissemination to academic audiences</w:t>
      </w:r>
    </w:p>
    <w:p w14:paraId="20C20A29" w14:textId="1EB7C5F0" w:rsidR="00926187" w:rsidRDefault="00926187" w:rsidP="00926187">
      <w:pPr>
        <w:pStyle w:val="ListParagraph"/>
        <w:numPr>
          <w:ilvl w:val="2"/>
          <w:numId w:val="4"/>
        </w:numPr>
      </w:pPr>
      <w:r>
        <w:t>Y/N: Direct Impact: Measures of making a difference for individuals/groups</w:t>
      </w:r>
    </w:p>
    <w:p w14:paraId="0B313932" w14:textId="0CB71A6F" w:rsidR="00926187" w:rsidRDefault="00926187" w:rsidP="00926187">
      <w:pPr>
        <w:pStyle w:val="ListParagraph"/>
        <w:numPr>
          <w:ilvl w:val="2"/>
          <w:numId w:val="4"/>
        </w:numPr>
      </w:pPr>
      <w:r>
        <w:t>Y/N: Plans for the Future [especially relevant for tenure cases]</w:t>
      </w:r>
    </w:p>
    <w:p w14:paraId="677DCDA4" w14:textId="10B3CEA6" w:rsidR="00926187" w:rsidRDefault="00926187" w:rsidP="00926187">
      <w:pPr>
        <w:pStyle w:val="ListParagraph"/>
        <w:numPr>
          <w:ilvl w:val="1"/>
          <w:numId w:val="4"/>
        </w:numPr>
      </w:pPr>
      <w:r>
        <w:t>Overall: Has the candidate’s total impact been excellent/highly beneficial for the unit/university? Excellent, highly satisfactory, satisfactory, unsatisfactory</w:t>
      </w:r>
    </w:p>
    <w:p w14:paraId="5D0B7D69" w14:textId="55E064CE" w:rsidR="00EF7FC9" w:rsidRPr="00926187" w:rsidRDefault="00EF7FC9" w:rsidP="00926187">
      <w:pPr>
        <w:pStyle w:val="ListParagraph"/>
        <w:numPr>
          <w:ilvl w:val="1"/>
          <w:numId w:val="4"/>
        </w:numPr>
      </w:pPr>
      <w:r>
        <w:t>Any judgment other than excellent would result in an overall negative vote.</w:t>
      </w:r>
    </w:p>
    <w:sectPr w:rsidR="00EF7FC9" w:rsidRPr="009261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B942" w14:textId="77777777" w:rsidR="00343FC3" w:rsidRDefault="00343FC3" w:rsidP="00343FC3">
      <w:r>
        <w:separator/>
      </w:r>
    </w:p>
  </w:endnote>
  <w:endnote w:type="continuationSeparator" w:id="0">
    <w:p w14:paraId="0A4A2AFA" w14:textId="77777777" w:rsidR="00343FC3" w:rsidRDefault="00343FC3" w:rsidP="0034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7A44" w14:textId="33D001A2" w:rsidR="00926187" w:rsidRDefault="00926187">
    <w:pPr>
      <w:pStyle w:val="Footer"/>
    </w:pPr>
    <w:r>
      <w:t xml:space="preserve">Page </w:t>
    </w:r>
    <w:sdt>
      <w:sdtPr>
        <w:id w:val="5032454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 – Updated 1-24-24</w:t>
        </w:r>
      </w:sdtContent>
    </w:sdt>
  </w:p>
  <w:p w14:paraId="2F15F3D1" w14:textId="5C3A19D9" w:rsidR="00926187" w:rsidRDefault="0092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1C98" w14:textId="77777777" w:rsidR="00343FC3" w:rsidRDefault="00343FC3" w:rsidP="00343FC3">
      <w:r>
        <w:separator/>
      </w:r>
    </w:p>
  </w:footnote>
  <w:footnote w:type="continuationSeparator" w:id="0">
    <w:p w14:paraId="58439D72" w14:textId="77777777" w:rsidR="00343FC3" w:rsidRDefault="00343FC3" w:rsidP="00343FC3">
      <w:r>
        <w:continuationSeparator/>
      </w:r>
    </w:p>
  </w:footnote>
  <w:footnote w:id="1">
    <w:p w14:paraId="549443AA" w14:textId="1689D112" w:rsidR="00343FC3" w:rsidRDefault="00343FC3">
      <w:pPr>
        <w:pStyle w:val="FootnoteText"/>
      </w:pPr>
      <w:r>
        <w:rPr>
          <w:rStyle w:val="FootnoteReference"/>
        </w:rPr>
        <w:footnoteRef/>
      </w:r>
      <w:r>
        <w:t xml:space="preserve"> </w:t>
      </w:r>
      <w:r>
        <w:t>Reviewers MAY choose ‘excellent’ if they feel evidence supports that; however, they MAY NOT change the area of excellence. Candidates presenting area A as excellent must meet excellence in A, whether or not they reach excellence in B and C.</w:t>
      </w:r>
    </w:p>
  </w:footnote>
  <w:footnote w:id="2">
    <w:p w14:paraId="671B60D1" w14:textId="0F77CEE6" w:rsidR="0087081B" w:rsidRDefault="0087081B">
      <w:pPr>
        <w:pStyle w:val="FootnoteText"/>
      </w:pPr>
      <w:r>
        <w:rPr>
          <w:rStyle w:val="FootnoteReference"/>
        </w:rPr>
        <w:footnoteRef/>
      </w:r>
      <w:r>
        <w:t xml:space="preserve"> The term “highly satisfactory” may be used, or “clearly beyond satisfactory” or something else that is used in the school.</w:t>
      </w:r>
    </w:p>
  </w:footnote>
  <w:footnote w:id="3">
    <w:p w14:paraId="4B9E6B65" w14:textId="102C9452" w:rsidR="0087081B" w:rsidRPr="0087081B" w:rsidRDefault="0087081B">
      <w:pPr>
        <w:pStyle w:val="FootnoteText"/>
      </w:pPr>
      <w:r>
        <w:rPr>
          <w:rStyle w:val="FootnoteReference"/>
        </w:rPr>
        <w:footnoteRef/>
      </w:r>
      <w:r>
        <w:t xml:space="preserve"> School of Medicine: Caution: IU tenure-track faculty must be assessed as at least satisfactory in </w:t>
      </w:r>
      <w:r>
        <w:rPr>
          <w:i/>
          <w:iCs/>
        </w:rPr>
        <w:t>research</w:t>
      </w:r>
      <w:r>
        <w:t xml:space="preserve"> in addition to service-excellence evidence. Where the dividing line between research scholarship and service scholarship is unclear, please make sure that campus reviewers will understand the School of Medicine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95"/>
    <w:multiLevelType w:val="hybridMultilevel"/>
    <w:tmpl w:val="A2DA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B74BC"/>
    <w:multiLevelType w:val="hybridMultilevel"/>
    <w:tmpl w:val="5702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D69B5"/>
    <w:multiLevelType w:val="hybridMultilevel"/>
    <w:tmpl w:val="0634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F1063"/>
    <w:multiLevelType w:val="hybridMultilevel"/>
    <w:tmpl w:val="AF82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813514">
    <w:abstractNumId w:val="3"/>
  </w:num>
  <w:num w:numId="2" w16cid:durableId="1650551611">
    <w:abstractNumId w:val="0"/>
  </w:num>
  <w:num w:numId="3" w16cid:durableId="1412891696">
    <w:abstractNumId w:val="2"/>
  </w:num>
  <w:num w:numId="4" w16cid:durableId="526798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C3"/>
    <w:rsid w:val="00343FC3"/>
    <w:rsid w:val="0087081B"/>
    <w:rsid w:val="008B6588"/>
    <w:rsid w:val="00926187"/>
    <w:rsid w:val="009D3343"/>
    <w:rsid w:val="00E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A821"/>
  <w15:chartTrackingRefBased/>
  <w15:docId w15:val="{41D5663F-4D45-4AF2-BEEC-859CB295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43FC3"/>
    <w:rPr>
      <w:sz w:val="20"/>
      <w:szCs w:val="20"/>
    </w:rPr>
  </w:style>
  <w:style w:type="character" w:customStyle="1" w:styleId="EndnoteTextChar">
    <w:name w:val="Endnote Text Char"/>
    <w:basedOn w:val="DefaultParagraphFont"/>
    <w:link w:val="EndnoteText"/>
    <w:uiPriority w:val="99"/>
    <w:semiHidden/>
    <w:rsid w:val="00343FC3"/>
    <w:rPr>
      <w:sz w:val="20"/>
      <w:szCs w:val="20"/>
    </w:rPr>
  </w:style>
  <w:style w:type="character" w:styleId="EndnoteReference">
    <w:name w:val="endnote reference"/>
    <w:basedOn w:val="DefaultParagraphFont"/>
    <w:uiPriority w:val="99"/>
    <w:semiHidden/>
    <w:unhideWhenUsed/>
    <w:rsid w:val="00343FC3"/>
    <w:rPr>
      <w:vertAlign w:val="superscript"/>
    </w:rPr>
  </w:style>
  <w:style w:type="paragraph" w:styleId="ListParagraph">
    <w:name w:val="List Paragraph"/>
    <w:basedOn w:val="Normal"/>
    <w:uiPriority w:val="34"/>
    <w:qFormat/>
    <w:rsid w:val="00343FC3"/>
    <w:pPr>
      <w:ind w:left="720"/>
      <w:contextualSpacing/>
    </w:pPr>
  </w:style>
  <w:style w:type="paragraph" w:styleId="FootnoteText">
    <w:name w:val="footnote text"/>
    <w:basedOn w:val="Normal"/>
    <w:link w:val="FootnoteTextChar"/>
    <w:uiPriority w:val="99"/>
    <w:semiHidden/>
    <w:unhideWhenUsed/>
    <w:rsid w:val="00343FC3"/>
    <w:rPr>
      <w:sz w:val="20"/>
      <w:szCs w:val="20"/>
    </w:rPr>
  </w:style>
  <w:style w:type="character" w:customStyle="1" w:styleId="FootnoteTextChar">
    <w:name w:val="Footnote Text Char"/>
    <w:basedOn w:val="DefaultParagraphFont"/>
    <w:link w:val="FootnoteText"/>
    <w:uiPriority w:val="99"/>
    <w:semiHidden/>
    <w:rsid w:val="00343FC3"/>
    <w:rPr>
      <w:sz w:val="20"/>
      <w:szCs w:val="20"/>
    </w:rPr>
  </w:style>
  <w:style w:type="character" w:styleId="FootnoteReference">
    <w:name w:val="footnote reference"/>
    <w:basedOn w:val="DefaultParagraphFont"/>
    <w:uiPriority w:val="99"/>
    <w:semiHidden/>
    <w:unhideWhenUsed/>
    <w:rsid w:val="00343FC3"/>
    <w:rPr>
      <w:vertAlign w:val="superscript"/>
    </w:rPr>
  </w:style>
  <w:style w:type="paragraph" w:styleId="Header">
    <w:name w:val="header"/>
    <w:basedOn w:val="Normal"/>
    <w:link w:val="HeaderChar"/>
    <w:uiPriority w:val="99"/>
    <w:unhideWhenUsed/>
    <w:rsid w:val="00926187"/>
    <w:pPr>
      <w:tabs>
        <w:tab w:val="center" w:pos="4680"/>
        <w:tab w:val="right" w:pos="9360"/>
      </w:tabs>
    </w:pPr>
  </w:style>
  <w:style w:type="character" w:customStyle="1" w:styleId="HeaderChar">
    <w:name w:val="Header Char"/>
    <w:basedOn w:val="DefaultParagraphFont"/>
    <w:link w:val="Header"/>
    <w:uiPriority w:val="99"/>
    <w:rsid w:val="00926187"/>
  </w:style>
  <w:style w:type="paragraph" w:styleId="Footer">
    <w:name w:val="footer"/>
    <w:basedOn w:val="Normal"/>
    <w:link w:val="FooterChar"/>
    <w:uiPriority w:val="99"/>
    <w:unhideWhenUsed/>
    <w:rsid w:val="00926187"/>
    <w:pPr>
      <w:tabs>
        <w:tab w:val="center" w:pos="4680"/>
        <w:tab w:val="right" w:pos="9360"/>
      </w:tabs>
    </w:pPr>
  </w:style>
  <w:style w:type="character" w:customStyle="1" w:styleId="FooterChar">
    <w:name w:val="Footer Char"/>
    <w:basedOn w:val="DefaultParagraphFont"/>
    <w:link w:val="Footer"/>
    <w:uiPriority w:val="99"/>
    <w:rsid w:val="0092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464F-20E7-4B87-9C7C-AEE4CF0C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Karen</dc:creator>
  <cp:keywords/>
  <dc:description/>
  <cp:lastModifiedBy>Lee, Karen</cp:lastModifiedBy>
  <cp:revision>2</cp:revision>
  <dcterms:created xsi:type="dcterms:W3CDTF">2024-01-24T19:57:00Z</dcterms:created>
  <dcterms:modified xsi:type="dcterms:W3CDTF">2024-01-24T20:31:00Z</dcterms:modified>
</cp:coreProperties>
</file>